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97B94">
      <w:pPr>
        <w:spacing w:after="0" w:line="240" w:lineRule="auto"/>
        <w:rPr>
          <w:rFonts w:hint="default" w:ascii="Times New Roman" w:hAnsi="Times New Roman" w:cs="Times New Roman"/>
          <w:b/>
          <w:sz w:val="24"/>
          <w:szCs w:val="24"/>
        </w:rPr>
      </w:pPr>
      <w:r>
        <w:rPr>
          <w:rFonts w:hint="default" w:ascii="Times New Roman" w:hAnsi="Times New Roman" w:cs="Times New Roman"/>
          <w:b/>
          <w:sz w:val="24"/>
          <w:szCs w:val="24"/>
        </w:rPr>
        <w:t>Extracellular vesicles and «The minimal information for studies of extracellular vesicles»: mini-review</w:t>
      </w:r>
    </w:p>
    <w:p w14:paraId="5A95A673">
      <w:pPr>
        <w:spacing w:after="0" w:line="240" w:lineRule="auto"/>
        <w:rPr>
          <w:rFonts w:hint="default" w:ascii="Times New Roman" w:hAnsi="Times New Roman" w:cs="Times New Roman"/>
          <w:b/>
          <w:sz w:val="24"/>
          <w:szCs w:val="24"/>
        </w:rPr>
      </w:pPr>
    </w:p>
    <w:p w14:paraId="49F87256">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Myltykbay Rysmakhanov</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Yerlan Sutangereyev</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Amin Tamadon</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lang w:val="en-US"/>
        </w:rPr>
        <w:t>, Nadiar Mussin</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Kennet W. Witwer</w:t>
      </w:r>
      <w:r>
        <w:rPr>
          <w:rFonts w:hint="default" w:ascii="Times New Roman" w:hAnsi="Times New Roman" w:cs="Times New Roman"/>
          <w:sz w:val="24"/>
          <w:szCs w:val="24"/>
          <w:vertAlign w:val="superscript"/>
        </w:rPr>
        <w:t>3</w:t>
      </w:r>
    </w:p>
    <w:p w14:paraId="228C54B7">
      <w:pPr>
        <w:spacing w:after="0" w:line="240" w:lineRule="auto"/>
        <w:rPr>
          <w:rFonts w:hint="default" w:ascii="Times New Roman" w:hAnsi="Times New Roman" w:cs="Times New Roman"/>
          <w:sz w:val="24"/>
          <w:szCs w:val="24"/>
        </w:rPr>
      </w:pPr>
    </w:p>
    <w:p w14:paraId="5A19A77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vertAlign w:val="superscript"/>
        </w:rPr>
        <w:t xml:space="preserve">1 </w:t>
      </w:r>
      <w:r>
        <w:rPr>
          <w:rFonts w:hint="default" w:ascii="Times New Roman" w:hAnsi="Times New Roman" w:cs="Times New Roman"/>
          <w:sz w:val="24"/>
          <w:szCs w:val="24"/>
        </w:rPr>
        <w:t>Department of Surgery №2, West-Kazakhstan Marat Ospanov</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Medical University, Aktobe, Republic of Kazakhstan</w:t>
      </w:r>
    </w:p>
    <w:p w14:paraId="091DC77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vertAlign w:val="superscript"/>
        </w:rPr>
        <w:t xml:space="preserve">2 </w:t>
      </w:r>
      <w:r>
        <w:rPr>
          <w:rFonts w:hint="default" w:ascii="Times New Roman" w:hAnsi="Times New Roman" w:cs="Times New Roman"/>
          <w:sz w:val="24"/>
          <w:szCs w:val="24"/>
        </w:rPr>
        <w:t>Department for Scientific Work, West Kazakhstan Marat Ospanov Medical University, Aktobe, Republic of Kazakhstan</w:t>
      </w:r>
    </w:p>
    <w:p w14:paraId="0C25806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vertAlign w:val="superscript"/>
        </w:rPr>
        <w:t xml:space="preserve">3 </w:t>
      </w:r>
      <w:r>
        <w:rPr>
          <w:rFonts w:hint="default" w:ascii="Times New Roman" w:hAnsi="Times New Roman" w:cs="Times New Roman"/>
          <w:sz w:val="24"/>
          <w:szCs w:val="24"/>
        </w:rPr>
        <w:t>Departments of Molecular and Comparative Pathobiology and Neurology and The Richman Family Precision Medicine Center of Excellence in Alzheimer's Disease, Johns Hopkins University School of Medicine, Baltimore Maryland, USA</w:t>
      </w:r>
    </w:p>
    <w:p w14:paraId="241E8577">
      <w:pPr>
        <w:spacing w:after="0" w:line="240" w:lineRule="auto"/>
        <w:rPr>
          <w:rFonts w:hint="default" w:ascii="Times New Roman" w:hAnsi="Times New Roman" w:cs="Times New Roman"/>
          <w:b/>
          <w:bCs/>
          <w:sz w:val="24"/>
          <w:szCs w:val="24"/>
        </w:rPr>
      </w:pPr>
    </w:p>
    <w:p w14:paraId="2615CE1B">
      <w:pPr>
        <w:spacing w:after="0" w:line="240" w:lineRule="auto"/>
        <w:rPr>
          <w:rFonts w:hint="default" w:ascii="Times New Roman" w:hAnsi="Times New Roman" w:cs="Times New Roman"/>
          <w:sz w:val="24"/>
          <w:szCs w:val="24"/>
        </w:rPr>
      </w:pPr>
      <w:r>
        <w:rPr>
          <w:rFonts w:hint="default" w:ascii="Times New Roman" w:hAnsi="Times New Roman" w:cs="Times New Roman"/>
          <w:b/>
          <w:bCs/>
          <w:sz w:val="24"/>
          <w:szCs w:val="24"/>
        </w:rPr>
        <w:t>Corresponding author:</w:t>
      </w:r>
      <w:r>
        <w:rPr>
          <w:rFonts w:hint="default" w:ascii="Times New Roman" w:hAnsi="Times New Roman" w:cs="Times New Roman"/>
          <w:sz w:val="24"/>
          <w:szCs w:val="24"/>
        </w:rPr>
        <w:t> Myltykbay Rysmakhanov</w:t>
      </w:r>
      <w:r>
        <w:rPr>
          <w:rFonts w:hint="default" w:ascii="Times New Roman" w:hAnsi="Times New Roman" w:cs="Times New Roman"/>
          <w:sz w:val="24"/>
          <w:szCs w:val="24"/>
          <w:vertAlign w:val="superscript"/>
        </w:rPr>
        <w:t xml:space="preserve">  </w:t>
      </w:r>
      <w:r>
        <w:rPr>
          <w:rFonts w:hint="default" w:ascii="Times New Roman" w:hAnsi="Times New Roman" w:cs="Times New Roman"/>
          <w:sz w:val="24"/>
          <w:szCs w:val="24"/>
        </w:rPr>
        <w:t>Department of Surgery №2, West-Kazakhstan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Marat Ospanov</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Medical University; 68, Maresyev Street, Aktobe, 0</w:t>
      </w:r>
      <w:r>
        <w:rPr>
          <w:rFonts w:hint="default" w:ascii="Times New Roman" w:hAnsi="Times New Roman" w:cs="Times New Roman"/>
          <w:sz w:val="24"/>
          <w:szCs w:val="24"/>
          <w:lang w:val="en-US"/>
        </w:rPr>
        <w:t>3</w:t>
      </w:r>
      <w:r>
        <w:rPr>
          <w:rFonts w:hint="default" w:ascii="Times New Roman" w:hAnsi="Times New Roman" w:cs="Times New Roman"/>
          <w:sz w:val="24"/>
          <w:szCs w:val="24"/>
        </w:rPr>
        <w:t>0017, Republic of Kazakhstan </w:t>
      </w:r>
      <w:r>
        <w:rPr>
          <w:rFonts w:hint="default" w:ascii="Times New Roman" w:hAnsi="Times New Roman" w:cs="Times New Roman"/>
          <w:sz w:val="24"/>
          <w:szCs w:val="24"/>
        </w:rPr>
        <w:br w:type="textWrapping"/>
      </w:r>
      <w:r>
        <w:rPr>
          <w:rFonts w:hint="default" w:ascii="Times New Roman" w:hAnsi="Times New Roman" w:cs="Times New Roman"/>
          <w:sz w:val="24"/>
          <w:szCs w:val="24"/>
        </w:rPr>
        <w:t>Tel: +7-701-740-7189, Fax: +7-7132-53-42-45</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"mailto:jsh@snubh.org"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transplantaktobe@gmail.com</w:t>
      </w:r>
      <w:r>
        <w:rPr>
          <w:rStyle w:val="7"/>
          <w:rFonts w:hint="default" w:ascii="Times New Roman" w:hAnsi="Times New Roman" w:cs="Times New Roman"/>
          <w:color w:val="auto"/>
          <w:sz w:val="24"/>
          <w:szCs w:val="24"/>
        </w:rPr>
        <w:fldChar w:fldCharType="end"/>
      </w:r>
    </w:p>
    <w:p w14:paraId="0B617877">
      <w:pPr>
        <w:spacing w:after="0" w:line="360" w:lineRule="auto"/>
        <w:jc w:val="both"/>
        <w:rPr>
          <w:rFonts w:hint="default" w:ascii="Times New Roman" w:hAnsi="Times New Roman" w:cs="Times New Roman"/>
          <w:sz w:val="24"/>
          <w:szCs w:val="24"/>
        </w:rPr>
      </w:pPr>
    </w:p>
    <w:p w14:paraId="77A7CD40">
      <w:pPr>
        <w:spacing w:after="0" w:line="360" w:lineRule="auto"/>
        <w:ind w:left="0" w:leftChars="0" w:firstLine="528" w:firstLineChars="220"/>
        <w:jc w:val="both"/>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ABSTRACT</w:t>
      </w:r>
    </w:p>
    <w:p w14:paraId="1A072B7A">
      <w:pPr>
        <w:spacing w:after="0" w:line="360" w:lineRule="auto"/>
        <w:ind w:left="0" w:leftChars="0" w:firstLine="528" w:firstLineChars="220"/>
        <w:jc w:val="both"/>
        <w:rPr>
          <w:rFonts w:ascii="Times New Roman" w:hAnsi="Times New Roman" w:cs="Times New Roman"/>
          <w:b/>
          <w:sz w:val="20"/>
          <w:szCs w:val="20"/>
        </w:rPr>
      </w:pPr>
      <w:r>
        <w:rPr>
          <w:rFonts w:hint="default" w:ascii="Times New Roman" w:hAnsi="Times New Roman" w:cs="Times New Roman"/>
          <w:sz w:val="24"/>
          <w:szCs w:val="24"/>
          <w:highlight w:val="none"/>
          <w:lang w:val="ru-RU"/>
        </w:rPr>
        <w:t>Extracellular vesicles (EV) are biological microparticles from lipid layers without a nucleus, ranging in size from 100 to 1000 nm</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lang w:val="ru-RU"/>
        </w:rPr>
        <w:t xml:space="preserve">The function of </w:t>
      </w:r>
      <w:r>
        <w:rPr>
          <w:rFonts w:hint="default" w:ascii="Times New Roman" w:hAnsi="Times New Roman" w:cs="Times New Roman"/>
          <w:sz w:val="24"/>
          <w:szCs w:val="24"/>
          <w:highlight w:val="none"/>
          <w:lang w:val="en-US"/>
        </w:rPr>
        <w:t>E</w:t>
      </w:r>
      <w:r>
        <w:rPr>
          <w:rFonts w:hint="default" w:ascii="Times New Roman" w:hAnsi="Times New Roman" w:cs="Times New Roman"/>
          <w:sz w:val="24"/>
          <w:szCs w:val="24"/>
          <w:highlight w:val="none"/>
          <w:lang w:val="ru-RU"/>
        </w:rPr>
        <w:t>V is to mediate cellular communication, transport biologically active molecules (cytokines, inflammatory mediators, micrornas), modulate inflammation and immunity, stimulate repair processes, angiogenesis, intercellular interaction, cell survival, inflammatory and immune response, and removal of cellular waste.  The International Society for the Study of Extracellular Vesicles (ISEV) constantly updates the "Minimum Information for</w:t>
      </w:r>
      <w:r>
        <w:rPr>
          <w:rFonts w:hint="default" w:ascii="Times New Roman" w:hAnsi="Times New Roman" w:cs="Times New Roman"/>
          <w:sz w:val="24"/>
          <w:szCs w:val="24"/>
          <w:highlight w:val="none"/>
          <w:lang w:val="kk-KZ"/>
        </w:rPr>
        <w:t xml:space="preserve"> </w:t>
      </w:r>
      <w:r>
        <w:rPr>
          <w:rFonts w:hint="default" w:ascii="Times New Roman" w:hAnsi="Times New Roman" w:cs="Times New Roman"/>
          <w:sz w:val="24"/>
          <w:szCs w:val="24"/>
          <w:highlight w:val="none"/>
          <w:lang w:val="en-US"/>
        </w:rPr>
        <w:t>studies of</w:t>
      </w:r>
      <w:r>
        <w:rPr>
          <w:rFonts w:hint="default" w:ascii="Times New Roman" w:hAnsi="Times New Roman" w:cs="Times New Roman"/>
          <w:sz w:val="24"/>
          <w:szCs w:val="24"/>
          <w:highlight w:val="none"/>
          <w:lang w:val="ru-RU"/>
        </w:rPr>
        <w:t xml:space="preserve"> Extracellular Vesicle"</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lang w:val="ru-RU"/>
        </w:rPr>
        <w:t>The last updated edition was published in February 2024</w:t>
      </w:r>
      <w:r>
        <w:rPr>
          <w:rFonts w:hint="default" w:ascii="Times New Roman" w:hAnsi="Times New Roman" w:cs="Times New Roman"/>
          <w:sz w:val="24"/>
          <w:szCs w:val="24"/>
          <w:highlight w:val="none"/>
          <w:lang w:val="kk-KZ"/>
        </w:rPr>
        <w:t>.</w:t>
      </w:r>
      <w:r>
        <w:rPr>
          <w:rFonts w:hint="default" w:ascii="Times New Roman" w:hAnsi="Times New Roman" w:cs="Times New Roman"/>
          <w:sz w:val="24"/>
          <w:szCs w:val="24"/>
          <w:highlight w:val="none"/>
          <w:lang w:val="ru-RU"/>
        </w:rPr>
        <w:t xml:space="preserve"> </w:t>
      </w:r>
      <w:r>
        <w:rPr>
          <w:rFonts w:hint="default" w:ascii="Times New Roman" w:hAnsi="Times New Roman" w:cs="Times New Roman"/>
          <w:sz w:val="24"/>
          <w:szCs w:val="24"/>
          <w:highlight w:val="none"/>
          <w:lang w:val="en-US"/>
        </w:rPr>
        <w:t>The purpose of this mini-review is to provide a brief overview of the content and provide information about MISEV-2023 on the allocation, procurement, identification and functional study of EVs with the possibility of expanding their study and use in Kazakhstan.</w:t>
      </w:r>
      <w:r>
        <w:rPr>
          <w:rFonts w:ascii="Times New Roman" w:hAnsi="Times New Roman" w:cs="Times New Roman"/>
          <w:b/>
          <w:sz w:val="20"/>
          <w:szCs w:val="20"/>
        </w:rPr>
        <w:br w:type="page"/>
      </w:r>
    </w:p>
    <w:p w14:paraId="293BD15B">
      <w:pPr>
        <w:spacing w:after="0" w:line="240" w:lineRule="auto"/>
        <w:ind w:left="0" w:leftChars="0" w:firstLine="440" w:firstLineChars="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INTRODUCTION</w:t>
      </w:r>
    </w:p>
    <w:p w14:paraId="2A0C5016">
      <w:pPr>
        <w:spacing w:after="0" w:line="240" w:lineRule="auto"/>
        <w:ind w:left="0" w:leftChars="0" w:firstLine="440"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Extracellular vesicles (EV) are biological microparticles from lipid layers without a nucleus, ranging in size from 100 to 1000 nm, contained in various body fluids such as urine, blood, cerebrospinal fluid, saliva, breast milk, etc. [1,2]. These particles are released by any cells of the body, both under normal physiological conditions and in various pathologies of organs and systems [3,4]. However, the mechanisms of their formation and excretion have not yet been fully studied [4,5,6]. The function of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 xml:space="preserve">V is to mediate cellular communication, transport biologically active molecules (cytokines, inflammatory mediators, micrornas), modulate inflammation and immunity, stimulate repair processes, etc. [6,7,8,9]. Yuana Y et al. identifies </w:t>
      </w:r>
      <w:r>
        <w:rPr>
          <w:rFonts w:hint="default" w:ascii="Times New Roman" w:hAnsi="Times New Roman" w:cs="Times New Roman"/>
          <w:sz w:val="28"/>
          <w:szCs w:val="28"/>
          <w:lang w:val="en-US"/>
        </w:rPr>
        <w:t>the</w:t>
      </w:r>
      <w:r>
        <w:rPr>
          <w:rFonts w:hint="default" w:ascii="Times New Roman" w:hAnsi="Times New Roman" w:cs="Times New Roman"/>
          <w:sz w:val="28"/>
          <w:szCs w:val="28"/>
          <w:lang w:val="ru-RU"/>
        </w:rPr>
        <w:t xml:space="preserve"> 5 main functions of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 xml:space="preserve">V: angiogenesis, intercellular interaction, cell survival, inflammatory and immune response, and removal of cellular waste [4]. Despite the identified mechanisms, the functions of the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 xml:space="preserve">V are still being investigated.  </w:t>
      </w:r>
    </w:p>
    <w:p w14:paraId="76C69685">
      <w:pPr>
        <w:spacing w:after="0" w:line="240" w:lineRule="auto"/>
        <w:ind w:left="0" w:leftChars="0" w:firstLine="439" w:firstLineChars="15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The possibility of clinical use of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 xml:space="preserve">V functions is growing every year and covers a wide range of practical applications: pathology of the cardiovascular system [10, 11], kidney damage, including during transplantation [12, 13], various complications of diabetes mellitus [14], for tissue and wound regeneration [15, 16], and COVID infection [17].    </w:t>
      </w:r>
    </w:p>
    <w:p w14:paraId="37DCD0B8">
      <w:pPr>
        <w:spacing w:after="0" w:line="240" w:lineRule="auto"/>
        <w:ind w:left="0" w:leftChars="0" w:firstLine="439" w:firstLineChars="15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The ability of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 xml:space="preserve">V to appear in the pathology of certain organs allows them to be used as markers and criteria for the diagnosis and prediction of diseases. Currently,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 xml:space="preserve">V is used as specific markers in lung diseases (including lung cancer) [18,19], diabetes mellitus [20,21], </w:t>
      </w:r>
      <w:r>
        <w:rPr>
          <w:rFonts w:hint="default" w:ascii="Times New Roman" w:hAnsi="Times New Roman" w:cs="Times New Roman"/>
          <w:sz w:val="28"/>
          <w:szCs w:val="28"/>
          <w:lang w:val="en-US"/>
        </w:rPr>
        <w:t xml:space="preserve">any </w:t>
      </w:r>
      <w:r>
        <w:rPr>
          <w:rFonts w:hint="default" w:ascii="Times New Roman" w:hAnsi="Times New Roman" w:cs="Times New Roman"/>
          <w:sz w:val="28"/>
          <w:szCs w:val="28"/>
          <w:lang w:val="ru-RU"/>
        </w:rPr>
        <w:t xml:space="preserve">tumors [22,23], liver diseases [24,25], pathologies of the nervous system [26,27], to assess the condition of organs after their transplantation [28,29] and others. In many cases, the detection of specific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 xml:space="preserve">V as markers helps to identify the disease at an early stage.    </w:t>
      </w:r>
    </w:p>
    <w:p w14:paraId="4959D04F">
      <w:pPr>
        <w:spacing w:after="0" w:line="240" w:lineRule="auto"/>
        <w:ind w:left="0" w:leftChars="0" w:firstLine="439" w:firstLineChars="157"/>
        <w:jc w:val="both"/>
        <w:rPr>
          <w:rFonts w:ascii="Times New Roman" w:hAnsi="Times New Roman" w:cs="Times New Roman"/>
          <w:sz w:val="28"/>
          <w:szCs w:val="28"/>
          <w:lang w:val="ru-RU"/>
        </w:rPr>
      </w:pPr>
      <w:r>
        <w:rPr>
          <w:rFonts w:hint="default" w:ascii="Times New Roman" w:hAnsi="Times New Roman" w:cs="Times New Roman"/>
          <w:sz w:val="28"/>
          <w:szCs w:val="28"/>
          <w:lang w:val="ru-RU"/>
        </w:rPr>
        <w:t xml:space="preserve">The number of studies on the clinical use of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 xml:space="preserve">V is growing every year. The number of reports on experimental models of the use of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V for therapeutic purposes in vivo is increasing every year</w:t>
      </w:r>
      <w:r>
        <w:rPr>
          <w:rFonts w:hint="default" w:ascii="Times New Roman" w:hAnsi="Times New Roman" w:cs="Times New Roman"/>
          <w:sz w:val="28"/>
          <w:szCs w:val="28"/>
          <w:lang w:val="en-US"/>
        </w:rPr>
        <w:t xml:space="preserve"> too</w:t>
      </w:r>
      <w:r>
        <w:rPr>
          <w:rFonts w:hint="default" w:ascii="Times New Roman" w:hAnsi="Times New Roman" w:cs="Times New Roman"/>
          <w:sz w:val="28"/>
          <w:szCs w:val="28"/>
          <w:lang w:val="ru-RU"/>
        </w:rPr>
        <w:t xml:space="preserve">. The purpose of this review is to analyze research in this area with the possibility of expanding the use of </w:t>
      </w:r>
      <w:r>
        <w:rPr>
          <w:rFonts w:hint="default" w:ascii="Times New Roman" w:hAnsi="Times New Roman" w:cs="Times New Roman"/>
          <w:sz w:val="28"/>
          <w:szCs w:val="28"/>
          <w:lang w:val="en-US"/>
        </w:rPr>
        <w:t>E</w:t>
      </w:r>
      <w:r>
        <w:rPr>
          <w:rFonts w:hint="default" w:ascii="Times New Roman" w:hAnsi="Times New Roman" w:cs="Times New Roman"/>
          <w:sz w:val="28"/>
          <w:szCs w:val="28"/>
          <w:lang w:val="ru-RU"/>
        </w:rPr>
        <w:t>V in Kazakhstan in the light of "Minimal information for studies of extracellular vesicles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2023" [30].</w:t>
      </w:r>
    </w:p>
    <w:p w14:paraId="682BC477">
      <w:pPr>
        <w:spacing w:after="0" w:line="240" w:lineRule="auto"/>
        <w:jc w:val="both"/>
        <w:rPr>
          <w:rFonts w:ascii="Times New Roman" w:hAnsi="Times New Roman" w:cs="Times New Roman"/>
          <w:b/>
          <w:sz w:val="28"/>
          <w:szCs w:val="28"/>
          <w:lang w:val="ru-RU"/>
        </w:rPr>
      </w:pPr>
    </w:p>
    <w:p w14:paraId="78BA76CC">
      <w:pPr>
        <w:spacing w:after="0" w:line="240" w:lineRule="auto"/>
        <w:ind w:left="0" w:leftChars="0" w:firstLine="440" w:firstLineChars="157"/>
        <w:jc w:val="both"/>
        <w:rPr>
          <w:rFonts w:hint="default"/>
          <w:lang w:val="en-US"/>
        </w:rPr>
      </w:pPr>
      <w:r>
        <w:rPr>
          <w:rFonts w:hint="default" w:ascii="Times New Roman" w:hAnsi="Times New Roman" w:eastAsia="Times New Roman"/>
          <w:b/>
          <w:sz w:val="28"/>
          <w:szCs w:val="28"/>
        </w:rPr>
        <w:t>MISEV-2023</w:t>
      </w:r>
      <w:r>
        <w:rPr>
          <w:rFonts w:hint="default" w:ascii="Times New Roman" w:hAnsi="Times New Roman" w:eastAsia="Times New Roman"/>
          <w:b/>
          <w:sz w:val="28"/>
          <w:szCs w:val="28"/>
          <w:lang w:val="en-US"/>
        </w:rPr>
        <w:t>:</w:t>
      </w:r>
      <w:r>
        <w:rPr>
          <w:rFonts w:hint="default" w:ascii="Times New Roman" w:hAnsi="Times New Roman" w:eastAsia="Times New Roman"/>
          <w:b/>
          <w:sz w:val="28"/>
          <w:szCs w:val="28"/>
        </w:rPr>
        <w:t xml:space="preserve"> </w:t>
      </w:r>
      <w:r>
        <w:rPr>
          <w:rFonts w:hint="default" w:ascii="Times New Roman" w:hAnsi="Times New Roman" w:eastAsia="Times New Roman"/>
          <w:b/>
          <w:sz w:val="28"/>
          <w:szCs w:val="28"/>
          <w:lang w:val="en-US"/>
        </w:rPr>
        <w:t>MAIN POINTS</w:t>
      </w:r>
    </w:p>
    <w:p w14:paraId="6BADE661">
      <w:pPr>
        <w:spacing w:after="0" w:line="240" w:lineRule="auto"/>
        <w:ind w:left="0" w:leftChars="0" w:firstLine="439" w:firstLineChars="157"/>
        <w:jc w:val="both"/>
        <w:rPr>
          <w:rFonts w:ascii="Times New Roman" w:hAnsi="Times New Roman" w:eastAsia="Times New Roman" w:cs="Times New Roman"/>
          <w:b/>
          <w:sz w:val="28"/>
          <w:szCs w:val="28"/>
        </w:rPr>
      </w:pPr>
      <w:r>
        <w:rPr>
          <w:rFonts w:hint="default" w:ascii="Times New Roman" w:hAnsi="Times New Roman" w:eastAsia="Times New Roman" w:cs="Times New Roman"/>
          <w:color w:val="1B1B1B"/>
          <w:sz w:val="28"/>
          <w:szCs w:val="28"/>
        </w:rPr>
        <w:t>The published MISEV-2023 includes the following 10 sections:</w:t>
      </w:r>
    </w:p>
    <w:p w14:paraId="096C1905">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eastAsia="Times New Roman" w:cs="Times New Roman"/>
          <w:color w:val="000000"/>
          <w:sz w:val="28"/>
          <w:szCs w:val="28"/>
        </w:rPr>
        <w:t>An</w:t>
      </w:r>
      <w:r>
        <w:rPr>
          <w:rFonts w:hint="default" w:ascii="Times New Roman" w:hAnsi="Times New Roman" w:cs="Times New Roman"/>
        </w:rPr>
        <w:fldChar w:fldCharType="begin"/>
      </w:r>
      <w:r>
        <w:rPr>
          <w:rFonts w:hint="default" w:ascii="Times New Roman" w:hAnsi="Times New Roman" w:cs="Times New Roman"/>
        </w:rPr>
        <w:instrText xml:space="preserve"> HYPERLINK "https://pmc.ncbi.nlm.nih.gov/articles/PMC10850029/" \l "jev212404-sec-0010"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rPr>
        <w:fldChar w:fldCharType="end"/>
      </w:r>
      <w:r>
        <w:rPr>
          <w:rFonts w:hint="default" w:ascii="Times New Roman" w:hAnsi="Times New Roman" w:eastAsia="Times New Roman" w:cs="Times New Roman"/>
          <w:color w:val="000000"/>
          <w:sz w:val="28"/>
          <w:szCs w:val="28"/>
        </w:rPr>
        <w:t>introduction to ISEV and MISEV</w:t>
      </w:r>
      <w:r>
        <w:rPr>
          <w:rFonts w:hint="default" w:ascii="Times New Roman" w:hAnsi="Times New Roman" w:eastAsia="Times New Roman" w:cs="Times New Roman"/>
          <w:color w:val="000000"/>
          <w:sz w:val="28"/>
          <w:szCs w:val="28"/>
          <w:lang w:val="en-US"/>
        </w:rPr>
        <w:t>;</w:t>
      </w:r>
    </w:p>
    <w:p w14:paraId="13087903">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eastAsia="Times New Roman" w:cs="Times New Roman"/>
          <w:color w:val="000000"/>
          <w:sz w:val="28"/>
          <w:szCs w:val="28"/>
        </w:rPr>
        <w:t>Nomenclature</w:t>
      </w:r>
      <w:r>
        <w:rPr>
          <w:rFonts w:hint="default" w:ascii="Times New Roman" w:hAnsi="Times New Roman" w:eastAsia="Times New Roman" w:cs="Times New Roman"/>
          <w:color w:val="000000"/>
          <w:sz w:val="28"/>
          <w:szCs w:val="28"/>
          <w:lang w:val="en-US"/>
        </w:rPr>
        <w:t>;</w:t>
      </w:r>
    </w:p>
    <w:p w14:paraId="4717114D">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bookmarkStart w:id="0" w:name="_30j0zll" w:colFirst="0" w:colLast="0"/>
      <w:bookmarkEnd w:id="0"/>
      <w:r>
        <w:rPr>
          <w:rFonts w:hint="default" w:ascii="Times New Roman" w:hAnsi="Times New Roman" w:eastAsia="Times New Roman" w:cs="Times New Roman"/>
          <w:color w:val="000000"/>
          <w:sz w:val="28"/>
          <w:szCs w:val="28"/>
        </w:rPr>
        <w:t>Collection and pre-processing: pre-analytical variables through to storage</w:t>
      </w:r>
      <w:r>
        <w:rPr>
          <w:rFonts w:hint="default" w:ascii="Times New Roman" w:hAnsi="Times New Roman" w:eastAsia="Times New Roman" w:cs="Times New Roman"/>
          <w:color w:val="000000"/>
          <w:sz w:val="28"/>
          <w:szCs w:val="28"/>
          <w:lang w:val="en-US"/>
        </w:rPr>
        <w:t>;</w:t>
      </w:r>
    </w:p>
    <w:p w14:paraId="5AFF8D10">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eastAsia="Times New Roman" w:cs="Times New Roman"/>
          <w:color w:val="000000"/>
          <w:sz w:val="28"/>
          <w:szCs w:val="28"/>
        </w:rPr>
        <w:t>EV separation and concentration</w:t>
      </w:r>
      <w:r>
        <w:rPr>
          <w:rFonts w:hint="default" w:ascii="Times New Roman" w:hAnsi="Times New Roman" w:eastAsia="Times New Roman" w:cs="Times New Roman"/>
          <w:color w:val="000000"/>
          <w:sz w:val="28"/>
          <w:szCs w:val="28"/>
          <w:lang w:val="en-US"/>
        </w:rPr>
        <w:t>;</w:t>
      </w:r>
    </w:p>
    <w:p w14:paraId="18D393B4">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"https://pmc.ncbi.nlm.nih.gov/articles/PMC10850029/" \l "jev212404-sec-0300"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28"/>
          <w:szCs w:val="28"/>
        </w:rPr>
        <w:t xml:space="preserve">EV </w:t>
      </w:r>
      <w:r>
        <w:rPr>
          <w:rFonts w:hint="default" w:ascii="Times New Roman" w:hAnsi="Times New Roman" w:eastAsia="Times New Roman" w:cs="Times New Roman"/>
          <w:color w:val="000000"/>
          <w:sz w:val="28"/>
          <w:szCs w:val="28"/>
        </w:rPr>
        <w:fldChar w:fldCharType="end"/>
      </w:r>
      <w:r>
        <w:rPr>
          <w:rFonts w:hint="default" w:ascii="Times New Roman" w:hAnsi="Times New Roman" w:eastAsia="Times New Roman" w:cs="Times New Roman"/>
          <w:color w:val="000000"/>
          <w:sz w:val="28"/>
          <w:szCs w:val="28"/>
        </w:rPr>
        <w:t>characterization</w:t>
      </w:r>
      <w:r>
        <w:rPr>
          <w:rFonts w:hint="default" w:ascii="Times New Roman" w:hAnsi="Times New Roman" w:eastAsia="Times New Roman" w:cs="Times New Roman"/>
          <w:color w:val="000000"/>
          <w:sz w:val="28"/>
          <w:szCs w:val="28"/>
          <w:lang w:val="en-US"/>
        </w:rPr>
        <w:t>;</w:t>
      </w:r>
    </w:p>
    <w:p w14:paraId="07D621A8">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eastAsia="Times New Roman" w:cs="Times New Roman"/>
          <w:color w:val="000000"/>
          <w:sz w:val="28"/>
          <w:szCs w:val="28"/>
        </w:rPr>
        <w:t>Technique-specific reporting considerations for EV characterization</w:t>
      </w:r>
      <w:r>
        <w:rPr>
          <w:rFonts w:hint="default" w:ascii="Times New Roman" w:hAnsi="Times New Roman" w:eastAsia="Times New Roman" w:cs="Times New Roman"/>
          <w:color w:val="000000"/>
          <w:sz w:val="28"/>
          <w:szCs w:val="28"/>
          <w:lang w:val="en-US"/>
        </w:rPr>
        <w:t>;</w:t>
      </w:r>
    </w:p>
    <w:p w14:paraId="3CD5E586">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eastAsia="Times New Roman" w:cs="Times New Roman"/>
          <w:color w:val="000000"/>
          <w:sz w:val="28"/>
          <w:szCs w:val="28"/>
        </w:rPr>
        <w:t>EV release and uptake</w:t>
      </w:r>
      <w:r>
        <w:rPr>
          <w:rFonts w:hint="default" w:ascii="Times New Roman" w:hAnsi="Times New Roman" w:eastAsia="Times New Roman" w:cs="Times New Roman"/>
          <w:color w:val="000000"/>
          <w:sz w:val="28"/>
          <w:szCs w:val="28"/>
          <w:lang w:val="en-US"/>
        </w:rPr>
        <w:t>;</w:t>
      </w:r>
    </w:p>
    <w:p w14:paraId="74D3280F">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eastAsia="Times New Roman" w:cs="Times New Roman"/>
          <w:color w:val="000000"/>
          <w:sz w:val="28"/>
          <w:szCs w:val="28"/>
        </w:rPr>
        <w:t>Functional studies</w:t>
      </w:r>
      <w:r>
        <w:rPr>
          <w:rFonts w:hint="default" w:ascii="Times New Roman" w:hAnsi="Times New Roman" w:eastAsia="Times New Roman" w:cs="Times New Roman"/>
          <w:color w:val="000000"/>
          <w:sz w:val="28"/>
          <w:szCs w:val="28"/>
          <w:lang w:val="en-US"/>
        </w:rPr>
        <w:t>;</w:t>
      </w:r>
    </w:p>
    <w:p w14:paraId="63B4B43E">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eastAsia="Times New Roman" w:cs="Times New Roman"/>
          <w:color w:val="000000"/>
          <w:sz w:val="28"/>
          <w:szCs w:val="28"/>
        </w:rPr>
        <w:t>EV analysis in VIVO</w:t>
      </w:r>
      <w:r>
        <w:rPr>
          <w:rFonts w:hint="default" w:ascii="Times New Roman" w:hAnsi="Times New Roman" w:eastAsia="Times New Roman" w:cs="Times New Roman"/>
          <w:color w:val="000000"/>
          <w:sz w:val="28"/>
          <w:szCs w:val="28"/>
          <w:lang w:val="en-US"/>
        </w:rPr>
        <w:t>;</w:t>
      </w:r>
    </w:p>
    <w:p w14:paraId="2673A4D6">
      <w:pPr>
        <w:numPr>
          <w:ilvl w:val="0"/>
          <w:numId w:val="1"/>
        </w:numPr>
        <w:tabs>
          <w:tab w:val="left" w:pos="1320"/>
          <w:tab w:val="clear" w:pos="425"/>
        </w:tabs>
        <w:spacing w:after="0" w:line="240" w:lineRule="auto"/>
        <w:ind w:left="1305" w:leftChars="0" w:hanging="425" w:firstLineChars="0"/>
        <w:jc w:val="both"/>
        <w:rPr>
          <w:rFonts w:hint="default" w:ascii="Times New Roman" w:hAnsi="Times New Roman" w:cs="Times New Roman"/>
          <w:lang w:val="en-US"/>
        </w:rPr>
      </w:pPr>
      <w:r>
        <w:rPr>
          <w:rFonts w:hint="default" w:ascii="Times New Roman" w:hAnsi="Times New Roman" w:eastAsia="Times New Roman" w:cs="Times New Roman"/>
          <w:color w:val="000000"/>
          <w:sz w:val="28"/>
          <w:szCs w:val="28"/>
        </w:rPr>
        <w:t>Conclusions</w:t>
      </w:r>
      <w:r>
        <w:rPr>
          <w:rFonts w:hint="default" w:ascii="Times New Roman" w:hAnsi="Times New Roman" w:eastAsia="Times New Roman" w:cs="Times New Roman"/>
          <w:color w:val="000000"/>
          <w:sz w:val="28"/>
          <w:szCs w:val="28"/>
          <w:lang w:val="en-US"/>
        </w:rPr>
        <w:t>.</w:t>
      </w:r>
    </w:p>
    <w:p w14:paraId="3AF638B3">
      <w:pPr>
        <w:spacing w:after="0" w:line="240" w:lineRule="auto"/>
        <w:ind w:left="0" w:leftChars="0" w:firstLine="439" w:firstLineChars="157"/>
        <w:jc w:val="both"/>
        <w:rPr>
          <w:rFonts w:hint="default" w:ascii="Times New Roman" w:hAnsi="Times New Roman" w:cs="Times New Roman"/>
          <w:b w:val="0"/>
          <w:bCs/>
          <w:sz w:val="28"/>
          <w:szCs w:val="28"/>
          <w:u w:val="none"/>
        </w:rPr>
      </w:pPr>
    </w:p>
    <w:p w14:paraId="71E3D07D">
      <w:pPr>
        <w:spacing w:after="0" w:line="240" w:lineRule="auto"/>
        <w:ind w:left="0" w:leftChars="0" w:firstLine="439" w:firstLineChars="157"/>
        <w:jc w:val="both"/>
        <w:rPr>
          <w:rFonts w:hint="default" w:ascii="Times New Roman" w:hAnsi="Times New Roman" w:cs="Times New Roman"/>
          <w:b w:val="0"/>
          <w:bCs/>
          <w:sz w:val="28"/>
          <w:szCs w:val="28"/>
        </w:rPr>
      </w:pPr>
      <w:r>
        <w:rPr>
          <w:rFonts w:hint="default" w:ascii="Times New Roman" w:hAnsi="Times New Roman" w:cs="Times New Roman"/>
          <w:b w:val="0"/>
          <w:bCs/>
          <w:sz w:val="28"/>
          <w:szCs w:val="28"/>
          <w:u w:val="none"/>
        </w:rPr>
        <w:t xml:space="preserve">The </w:t>
      </w:r>
      <w:r>
        <w:rPr>
          <w:rFonts w:hint="default" w:ascii="Times New Roman" w:hAnsi="Times New Roman" w:cs="Times New Roman"/>
          <w:b w:val="0"/>
          <w:bCs/>
          <w:sz w:val="28"/>
          <w:szCs w:val="28"/>
          <w:u w:val="single"/>
          <w:lang w:val="en-US"/>
        </w:rPr>
        <w:t>“I</w:t>
      </w:r>
      <w:r>
        <w:rPr>
          <w:rFonts w:hint="default" w:ascii="Times New Roman" w:hAnsi="Times New Roman" w:cs="Times New Roman"/>
          <w:b w:val="0"/>
          <w:bCs/>
          <w:sz w:val="28"/>
          <w:szCs w:val="28"/>
          <w:u w:val="single"/>
        </w:rPr>
        <w:t>ntroduction</w:t>
      </w:r>
      <w:r>
        <w:rPr>
          <w:rFonts w:hint="default" w:ascii="Times New Roman" w:hAnsi="Times New Roman" w:cs="Times New Roman"/>
          <w:b w:val="0"/>
          <w:bCs/>
          <w:sz w:val="28"/>
          <w:szCs w:val="28"/>
          <w:u w:val="single"/>
          <w:lang w:val="en-US"/>
        </w:rPr>
        <w:t>”</w:t>
      </w:r>
      <w:r>
        <w:rPr>
          <w:rFonts w:hint="default" w:ascii="Times New Roman" w:hAnsi="Times New Roman" w:cs="Times New Roman"/>
          <w:b w:val="0"/>
          <w:bCs/>
          <w:sz w:val="28"/>
          <w:szCs w:val="28"/>
        </w:rPr>
        <w:t xml:space="preserve"> describes the comparisons and differences between MISEV-2023 and previous versions of MISEV-2014 and MISEV-2018. There are also general explanations on the application and application of MISEV-2023 and what it is not.</w:t>
      </w:r>
    </w:p>
    <w:p w14:paraId="4E2DABB0">
      <w:pPr>
        <w:spacing w:after="0" w:line="240" w:lineRule="auto"/>
        <w:ind w:left="0" w:leftChars="0" w:firstLine="439" w:firstLineChars="157"/>
        <w:jc w:val="both"/>
        <w:rPr>
          <w:rFonts w:hint="default" w:ascii="Times New Roman" w:hAnsi="Times New Roman" w:cs="Times New Roman"/>
          <w:b w:val="0"/>
          <w:bCs/>
          <w:sz w:val="28"/>
          <w:szCs w:val="28"/>
        </w:rPr>
      </w:pPr>
      <w:r>
        <w:rPr>
          <w:rFonts w:hint="default" w:ascii="Times New Roman" w:hAnsi="Times New Roman" w:cs="Times New Roman"/>
          <w:b w:val="0"/>
          <w:bCs/>
          <w:sz w:val="28"/>
          <w:szCs w:val="28"/>
        </w:rPr>
        <w:t>The</w:t>
      </w:r>
      <w:r>
        <w:rPr>
          <w:rFonts w:hint="default" w:ascii="Times New Roman" w:hAnsi="Times New Roman" w:cs="Times New Roman"/>
          <w:b w:val="0"/>
          <w:bCs/>
          <w:sz w:val="28"/>
          <w:szCs w:val="28"/>
          <w:lang w:val="tr-TR"/>
        </w:rPr>
        <w:t xml:space="preserve"> </w:t>
      </w:r>
      <w:r>
        <w:rPr>
          <w:rFonts w:hint="default" w:ascii="Times New Roman" w:hAnsi="Times New Roman" w:cs="Times New Roman"/>
          <w:b w:val="0"/>
          <w:bCs/>
          <w:sz w:val="28"/>
          <w:szCs w:val="28"/>
          <w:lang w:val="en-US"/>
        </w:rPr>
        <w:t xml:space="preserve">second </w:t>
      </w:r>
      <w:r>
        <w:rPr>
          <w:rFonts w:hint="default" w:ascii="Times New Roman" w:hAnsi="Times New Roman" w:cs="Times New Roman"/>
          <w:b w:val="0"/>
          <w:bCs/>
          <w:sz w:val="28"/>
          <w:szCs w:val="28"/>
          <w:u w:val="single"/>
          <w:lang w:val="en-US"/>
        </w:rPr>
        <w:t>“</w:t>
      </w:r>
      <w:r>
        <w:rPr>
          <w:rFonts w:hint="default" w:ascii="Times New Roman" w:hAnsi="Times New Roman" w:cs="Times New Roman"/>
          <w:b w:val="0"/>
          <w:bCs/>
          <w:sz w:val="28"/>
          <w:szCs w:val="28"/>
          <w:u w:val="single"/>
        </w:rPr>
        <w:t>Nomenclature</w:t>
      </w:r>
      <w:r>
        <w:rPr>
          <w:rFonts w:hint="default" w:ascii="Times New Roman" w:hAnsi="Times New Roman" w:cs="Times New Roman"/>
          <w:b w:val="0"/>
          <w:bCs/>
          <w:sz w:val="28"/>
          <w:szCs w:val="28"/>
          <w:u w:val="single"/>
          <w:lang w:val="en-US"/>
        </w:rPr>
        <w:t>”</w:t>
      </w:r>
      <w:r>
        <w:rPr>
          <w:rFonts w:hint="default" w:ascii="Times New Roman" w:hAnsi="Times New Roman" w:cs="Times New Roman"/>
          <w:b w:val="0"/>
          <w:bCs/>
          <w:sz w:val="28"/>
          <w:szCs w:val="28"/>
        </w:rPr>
        <w:t xml:space="preserve"> section provides a classification of extracellular particles and definitions of all nomenclature concepts. According to MISEV-2023, </w:t>
      </w:r>
      <w:r>
        <w:rPr>
          <w:rFonts w:hint="default" w:ascii="Times New Roman" w:hAnsi="Times New Roman" w:cs="Times New Roman"/>
          <w:b w:val="0"/>
          <w:bCs/>
          <w:sz w:val="28"/>
          <w:szCs w:val="28"/>
          <w:lang w:val="en-US"/>
        </w:rPr>
        <w:t>E</w:t>
      </w:r>
      <w:r>
        <w:rPr>
          <w:rFonts w:hint="default" w:ascii="Times New Roman" w:hAnsi="Times New Roman" w:cs="Times New Roman"/>
          <w:b w:val="0"/>
          <w:bCs/>
          <w:sz w:val="28"/>
          <w:szCs w:val="28"/>
        </w:rPr>
        <w:t>V refers to particles that are released from cells, are limited by the lipid bilayer and cannot replicate on their own, i.e. they do not contain a functional nucleus. It is recommended to use the term "Extracellular vesicles" rather than inconsistently defined terms such as "exosomes" and "extracellular bodies", unless such marked definitions have been specifically identified and characterized.</w:t>
      </w:r>
    </w:p>
    <w:p w14:paraId="383B8A57">
      <w:pPr>
        <w:spacing w:after="0" w:line="240" w:lineRule="auto"/>
        <w:ind w:left="0" w:leftChars="0" w:firstLine="439" w:firstLineChars="157"/>
        <w:jc w:val="both"/>
        <w:rPr>
          <w:rFonts w:hint="default" w:ascii="Times New Roman" w:hAnsi="Times New Roman" w:cs="Times New Roman"/>
          <w:b w:val="0"/>
          <w:bCs/>
          <w:sz w:val="28"/>
          <w:szCs w:val="28"/>
        </w:rPr>
      </w:pPr>
      <w:r>
        <w:rPr>
          <w:rFonts w:hint="default" w:ascii="Times New Roman" w:hAnsi="Times New Roman" w:cs="Times New Roman"/>
          <w:b w:val="0"/>
          <w:bCs/>
          <w:sz w:val="28"/>
          <w:szCs w:val="28"/>
        </w:rPr>
        <w:t>The third section</w:t>
      </w: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u w:val="single"/>
        </w:rPr>
        <w:t>"Collection and pre-processing"</w:t>
      </w:r>
      <w:r>
        <w:rPr>
          <w:rFonts w:hint="default" w:ascii="Times New Roman" w:hAnsi="Times New Roman" w:cs="Times New Roman"/>
          <w:b w:val="0"/>
          <w:bCs/>
          <w:sz w:val="28"/>
          <w:szCs w:val="28"/>
        </w:rPr>
        <w:t xml:space="preserve"> consistently describes the methodology for collecting and pre-processing explosives from biological materials. There are also methods for describing the donor material and methods of preliminary collection and purification. There are separate recommendations for the collection of </w:t>
      </w:r>
      <w:r>
        <w:rPr>
          <w:rFonts w:hint="default" w:ascii="Times New Roman" w:hAnsi="Times New Roman" w:cs="Times New Roman"/>
          <w:b w:val="0"/>
          <w:bCs/>
          <w:sz w:val="28"/>
          <w:szCs w:val="28"/>
          <w:lang w:val="en-US"/>
        </w:rPr>
        <w:t>E</w:t>
      </w:r>
      <w:r>
        <w:rPr>
          <w:rFonts w:hint="default" w:ascii="Times New Roman" w:hAnsi="Times New Roman" w:cs="Times New Roman"/>
          <w:b w:val="0"/>
          <w:bCs/>
          <w:sz w:val="28"/>
          <w:szCs w:val="28"/>
        </w:rPr>
        <w:t>V, depending on their source: bacteria, blood, urine, cerebrospinal fluid, saliva, synovial fluid, milk, Solid tissue. At the end of the section, the requirements for cell storage and recommendations for describing conditions, both in the short and long term, are described.</w:t>
      </w:r>
    </w:p>
    <w:p w14:paraId="041B397A">
      <w:pPr>
        <w:spacing w:after="0" w:line="240" w:lineRule="auto"/>
        <w:ind w:left="0" w:leftChars="0" w:firstLine="439" w:firstLineChars="157"/>
        <w:jc w:val="both"/>
        <w:rPr>
          <w:rFonts w:ascii="Times New Roman" w:hAnsi="Times New Roman" w:cs="Times New Roman"/>
          <w:b/>
          <w:sz w:val="28"/>
          <w:szCs w:val="28"/>
        </w:rPr>
      </w:pPr>
      <w:r>
        <w:rPr>
          <w:rFonts w:hint="default" w:ascii="Times New Roman" w:hAnsi="Times New Roman" w:cs="Times New Roman"/>
          <w:b w:val="0"/>
          <w:bCs/>
          <w:sz w:val="28"/>
          <w:szCs w:val="28"/>
        </w:rPr>
        <w:t xml:space="preserve">The fourth section, </w:t>
      </w:r>
      <w:r>
        <w:rPr>
          <w:rFonts w:hint="default" w:ascii="Times New Roman" w:hAnsi="Times New Roman" w:cs="Times New Roman"/>
          <w:b w:val="0"/>
          <w:bCs/>
          <w:sz w:val="28"/>
          <w:szCs w:val="28"/>
          <w:u w:val="single"/>
        </w:rPr>
        <w:t xml:space="preserve">"EV </w:t>
      </w:r>
      <w:r>
        <w:rPr>
          <w:rFonts w:hint="default" w:ascii="Times New Roman" w:hAnsi="Times New Roman" w:cs="Times New Roman"/>
          <w:b w:val="0"/>
          <w:bCs/>
          <w:sz w:val="28"/>
          <w:szCs w:val="28"/>
          <w:u w:val="single"/>
          <w:lang w:val="en-US"/>
        </w:rPr>
        <w:t>separation and concentraion</w:t>
      </w:r>
      <w:r>
        <w:rPr>
          <w:rFonts w:hint="default" w:ascii="Times New Roman" w:hAnsi="Times New Roman" w:cs="Times New Roman"/>
          <w:b w:val="0"/>
          <w:bCs/>
          <w:sz w:val="28"/>
          <w:szCs w:val="28"/>
          <w:u w:val="single"/>
        </w:rPr>
        <w:t>"</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specifies methods for separation/concentration, even if they cannot be performed. Otherwise, justify why each separation/concentration method was selected in terms of yield and specificity. All methods of separation/concentration are described. At the end, recommendations are given on methodological details</w:t>
      </w:r>
      <w:r>
        <w:rPr>
          <w:rFonts w:hint="default" w:ascii="Times New Roman" w:hAnsi="Times New Roman" w:cs="Times New Roman"/>
          <w:b w:val="0"/>
          <w:bCs/>
          <w:sz w:val="28"/>
          <w:szCs w:val="28"/>
          <w:lang w:val="en-US"/>
        </w:rPr>
        <w:t>;</w:t>
      </w:r>
      <w:r>
        <w:rPr>
          <w:rFonts w:hint="default" w:ascii="Times New Roman" w:hAnsi="Times New Roman" w:cs="Times New Roman"/>
          <w:b w:val="0"/>
          <w:bCs/>
          <w:sz w:val="28"/>
          <w:szCs w:val="28"/>
        </w:rPr>
        <w:t xml:space="preserve"> on the need to check EV before and after each stage; and for affinity-based EV separation methods, set the molecular specificity of reagents and EV/EV subtype‐specificity of all targeted markers.</w:t>
      </w:r>
    </w:p>
    <w:p w14:paraId="6344FCA5">
      <w:pPr>
        <w:spacing w:after="0" w:line="240" w:lineRule="auto"/>
        <w:ind w:left="0" w:leftChars="0" w:firstLine="439" w:firstLineChars="157"/>
        <w:jc w:val="both"/>
        <w:rPr>
          <w:rFonts w:hint="default" w:ascii="Times New Roman" w:hAnsi="Times New Roman"/>
          <w:b w:val="0"/>
          <w:bCs/>
          <w:sz w:val="28"/>
          <w:szCs w:val="28"/>
        </w:rPr>
      </w:pPr>
      <w:r>
        <w:rPr>
          <w:rFonts w:hint="default" w:ascii="Times New Roman" w:hAnsi="Times New Roman"/>
          <w:b w:val="0"/>
          <w:bCs/>
          <w:sz w:val="28"/>
          <w:szCs w:val="28"/>
        </w:rPr>
        <w:t>The fifth part</w:t>
      </w:r>
      <w:r>
        <w:rPr>
          <w:rFonts w:hint="default" w:ascii="Times New Roman" w:hAnsi="Times New Roman"/>
          <w:b w:val="0"/>
          <w:bCs/>
          <w:sz w:val="28"/>
          <w:szCs w:val="28"/>
          <w:lang w:val="ru-RU"/>
        </w:rPr>
        <w:t>,</w:t>
      </w:r>
      <w:r>
        <w:rPr>
          <w:rFonts w:hint="default" w:ascii="Times New Roman" w:hAnsi="Times New Roman"/>
          <w:b w:val="0"/>
          <w:bCs/>
          <w:sz w:val="28"/>
          <w:szCs w:val="28"/>
        </w:rPr>
        <w:t xml:space="preserve"> </w:t>
      </w:r>
      <w:r>
        <w:rPr>
          <w:rFonts w:hint="default" w:ascii="Times New Roman" w:hAnsi="Times New Roman"/>
          <w:b w:val="0"/>
          <w:bCs/>
          <w:sz w:val="28"/>
          <w:szCs w:val="28"/>
          <w:lang w:val="en-US"/>
        </w:rPr>
        <w:t>t</w:t>
      </w:r>
      <w:r>
        <w:rPr>
          <w:rFonts w:hint="default" w:ascii="Times New Roman" w:hAnsi="Times New Roman"/>
          <w:b w:val="0"/>
          <w:bCs/>
          <w:sz w:val="28"/>
          <w:szCs w:val="28"/>
        </w:rPr>
        <w:t xml:space="preserve">he </w:t>
      </w:r>
      <w:r>
        <w:rPr>
          <w:rFonts w:hint="default" w:ascii="Times New Roman" w:hAnsi="Times New Roman"/>
          <w:b w:val="0"/>
          <w:bCs/>
          <w:sz w:val="28"/>
          <w:szCs w:val="28"/>
          <w:u w:val="single"/>
        </w:rPr>
        <w:t>“EV characterization”</w:t>
      </w:r>
      <w:r>
        <w:rPr>
          <w:rFonts w:hint="default" w:ascii="Times New Roman" w:hAnsi="Times New Roman"/>
          <w:b w:val="0"/>
          <w:bCs/>
          <w:sz w:val="28"/>
          <w:szCs w:val="28"/>
          <w:u w:val="none"/>
          <w:lang w:val="ru-RU"/>
        </w:rPr>
        <w:t>,</w:t>
      </w:r>
      <w:r>
        <w:rPr>
          <w:rFonts w:hint="default" w:ascii="Times New Roman" w:hAnsi="Times New Roman"/>
          <w:b w:val="0"/>
          <w:bCs/>
          <w:sz w:val="28"/>
          <w:szCs w:val="28"/>
        </w:rPr>
        <w:t xml:space="preserve"> describes quantitative indicators of the sources and the EV themselves (the number of secreting cells, the volume of biological fluid, the mass of tissue; the number of extracellular vesicles, protein and/or lipid content; the presence of components associated with subtypes of E</w:t>
      </w:r>
      <w:r>
        <w:rPr>
          <w:rFonts w:hint="default" w:ascii="Times New Roman" w:hAnsi="Times New Roman"/>
          <w:b w:val="0"/>
          <w:bCs/>
          <w:sz w:val="28"/>
          <w:szCs w:val="28"/>
          <w:lang w:val="en-US"/>
        </w:rPr>
        <w:t>V</w:t>
      </w:r>
      <w:r>
        <w:rPr>
          <w:rFonts w:hint="default" w:ascii="Times New Roman" w:hAnsi="Times New Roman"/>
          <w:b w:val="0"/>
          <w:bCs/>
          <w:sz w:val="28"/>
          <w:szCs w:val="28"/>
        </w:rPr>
        <w:t>; the degree of presence of non-vesicular components, etc.).</w:t>
      </w:r>
    </w:p>
    <w:p w14:paraId="7AB1EA48">
      <w:pPr>
        <w:spacing w:after="0" w:line="240" w:lineRule="auto"/>
        <w:ind w:left="0" w:leftChars="0" w:firstLine="439" w:firstLineChars="157"/>
        <w:jc w:val="both"/>
        <w:rPr>
          <w:rFonts w:hint="default" w:ascii="Times New Roman" w:hAnsi="Times New Roman"/>
          <w:b w:val="0"/>
          <w:bCs/>
          <w:sz w:val="28"/>
          <w:szCs w:val="28"/>
        </w:rPr>
      </w:pPr>
      <w:r>
        <w:rPr>
          <w:rFonts w:hint="default" w:ascii="Times New Roman" w:hAnsi="Times New Roman"/>
          <w:b w:val="0"/>
          <w:bCs/>
          <w:sz w:val="28"/>
          <w:szCs w:val="28"/>
        </w:rPr>
        <w:t>The next sixth section</w:t>
      </w:r>
      <w:r>
        <w:rPr>
          <w:rFonts w:hint="default" w:ascii="Times New Roman" w:hAnsi="Times New Roman"/>
          <w:b w:val="0"/>
          <w:bCs/>
          <w:sz w:val="28"/>
          <w:szCs w:val="28"/>
          <w:lang w:val="ru-RU"/>
        </w:rPr>
        <w:t xml:space="preserve"> (</w:t>
      </w:r>
      <w:r>
        <w:rPr>
          <w:rFonts w:hint="default" w:ascii="Times New Roman" w:hAnsi="Times New Roman"/>
          <w:b w:val="0"/>
          <w:bCs/>
          <w:sz w:val="28"/>
          <w:szCs w:val="28"/>
          <w:u w:val="single"/>
          <w:lang w:val="en-US"/>
        </w:rPr>
        <w:t>“</w:t>
      </w:r>
      <w:r>
        <w:rPr>
          <w:rFonts w:hint="default" w:ascii="Times New Roman" w:hAnsi="Times New Roman" w:eastAsia="Times New Roman" w:cs="Times New Roman"/>
          <w:color w:val="000000"/>
          <w:sz w:val="28"/>
          <w:szCs w:val="28"/>
          <w:u w:val="single"/>
        </w:rPr>
        <w:t>Technique-specific reporting considerations for EV characterization</w:t>
      </w:r>
      <w:r>
        <w:rPr>
          <w:rFonts w:hint="default" w:ascii="Times New Roman" w:hAnsi="Times New Roman" w:eastAsia="Times New Roman" w:cs="Times New Roman"/>
          <w:color w:val="000000"/>
          <w:sz w:val="28"/>
          <w:szCs w:val="28"/>
          <w:u w:val="single"/>
          <w:lang w:val="en-US"/>
        </w:rPr>
        <w:t>”</w:t>
      </w:r>
      <w:r>
        <w:rPr>
          <w:rFonts w:hint="default" w:ascii="Times New Roman" w:hAnsi="Times New Roman"/>
          <w:b w:val="0"/>
          <w:bCs/>
          <w:sz w:val="28"/>
          <w:szCs w:val="28"/>
          <w:lang w:val="ru-RU"/>
        </w:rPr>
        <w:t>)</w:t>
      </w:r>
      <w:r>
        <w:rPr>
          <w:rFonts w:hint="default" w:ascii="Times New Roman" w:hAnsi="Times New Roman"/>
          <w:b w:val="0"/>
          <w:bCs/>
          <w:sz w:val="28"/>
          <w:szCs w:val="28"/>
        </w:rPr>
        <w:t xml:space="preserve"> is devoted to an overview of existing methods and technologies for reporting identified EVs. The following types of EV identification are described: flow cytometry, genetic protein tagging, mass spectrometry proteomics, seven microscopy‐based methods, nucleic acid characterization (RNA and/or DNA), protein‐ and non‐protein labeling, raman spectroscopy, resistive pulse sensing and western blotting. </w:t>
      </w:r>
    </w:p>
    <w:p w14:paraId="0F35222B">
      <w:pPr>
        <w:spacing w:after="0" w:line="240" w:lineRule="auto"/>
        <w:ind w:left="0" w:leftChars="0" w:firstLine="439" w:firstLineChars="157"/>
        <w:jc w:val="both"/>
        <w:rPr>
          <w:rFonts w:hint="default" w:ascii="Times New Roman" w:hAnsi="Times New Roman"/>
          <w:b w:val="0"/>
          <w:bCs/>
          <w:sz w:val="28"/>
          <w:szCs w:val="28"/>
        </w:rPr>
      </w:pPr>
      <w:r>
        <w:rPr>
          <w:rFonts w:hint="default" w:ascii="Times New Roman" w:hAnsi="Times New Roman"/>
          <w:b w:val="0"/>
          <w:bCs/>
          <w:sz w:val="28"/>
          <w:szCs w:val="28"/>
        </w:rPr>
        <w:t xml:space="preserve">The seventh </w:t>
      </w:r>
      <w:r>
        <w:rPr>
          <w:rFonts w:hint="default" w:ascii="Times New Roman" w:hAnsi="Times New Roman" w:eastAsia="Times New Roman" w:cs="Times New Roman"/>
          <w:color w:val="000000"/>
          <w:sz w:val="28"/>
          <w:szCs w:val="28"/>
        </w:rPr>
        <w:t xml:space="preserve">EV </w:t>
      </w:r>
      <w:r>
        <w:rPr>
          <w:rFonts w:hint="default" w:ascii="Times New Roman" w:hAnsi="Times New Roman" w:eastAsia="Times New Roman" w:cs="Times New Roman"/>
          <w:color w:val="000000"/>
          <w:sz w:val="28"/>
          <w:szCs w:val="28"/>
          <w:u w:val="single"/>
          <w:lang w:val="en-US"/>
        </w:rPr>
        <w:t>“R</w:t>
      </w:r>
      <w:r>
        <w:rPr>
          <w:rFonts w:hint="default" w:ascii="Times New Roman" w:hAnsi="Times New Roman" w:eastAsia="Times New Roman" w:cs="Times New Roman"/>
          <w:color w:val="000000"/>
          <w:sz w:val="28"/>
          <w:szCs w:val="28"/>
          <w:u w:val="single"/>
        </w:rPr>
        <w:t>elease and uptake</w:t>
      </w:r>
      <w:r>
        <w:rPr>
          <w:rFonts w:hint="default" w:ascii="Times New Roman" w:hAnsi="Times New Roman" w:eastAsia="Times New Roman" w:cs="Times New Roman"/>
          <w:color w:val="000000"/>
          <w:sz w:val="28"/>
          <w:szCs w:val="28"/>
          <w:u w:val="single"/>
          <w:lang w:val="en-US"/>
        </w:rPr>
        <w:t>”</w:t>
      </w:r>
      <w:r>
        <w:rPr>
          <w:rFonts w:hint="default" w:ascii="Times New Roman" w:hAnsi="Times New Roman" w:eastAsia="Times New Roman" w:cs="Times New Roman"/>
          <w:color w:val="000000"/>
          <w:sz w:val="28"/>
          <w:szCs w:val="28"/>
          <w:lang w:val="en-US"/>
        </w:rPr>
        <w:t xml:space="preserve"> </w:t>
      </w:r>
      <w:r>
        <w:rPr>
          <w:rFonts w:hint="default" w:ascii="Times New Roman" w:hAnsi="Times New Roman"/>
          <w:b w:val="0"/>
          <w:bCs/>
          <w:sz w:val="28"/>
          <w:szCs w:val="28"/>
        </w:rPr>
        <w:t>section describes the possibility of EV activation and release and the ways in which EV interacts with target cells. Possible ways of interaction are binding, internalization, and fusion/content delivery. It is recommended to evaluate the suitability of the labeling/reporting system in terms of effects on normal cellular processes, stability of EV cell association and lifespan in the intracellular environment, if possible, to evaluate the binding, absorption and transfer of EV and to determine the mechanisms of cellular response.</w:t>
      </w:r>
    </w:p>
    <w:p w14:paraId="60A2B220">
      <w:pPr>
        <w:spacing w:after="0" w:line="240" w:lineRule="auto"/>
        <w:ind w:left="0" w:leftChars="0" w:firstLine="439" w:firstLineChars="157"/>
        <w:jc w:val="both"/>
        <w:rPr>
          <w:rFonts w:hint="default" w:ascii="Times New Roman" w:hAnsi="Times New Roman"/>
          <w:b w:val="0"/>
          <w:bCs/>
          <w:sz w:val="28"/>
          <w:szCs w:val="28"/>
        </w:rPr>
      </w:pPr>
      <w:r>
        <w:rPr>
          <w:rFonts w:hint="default" w:ascii="Times New Roman" w:hAnsi="Times New Roman"/>
          <w:b w:val="0"/>
          <w:bCs/>
          <w:sz w:val="28"/>
          <w:szCs w:val="28"/>
        </w:rPr>
        <w:t xml:space="preserve">The eighth section </w:t>
      </w:r>
      <w:r>
        <w:rPr>
          <w:rFonts w:hint="default" w:ascii="Times New Roman" w:hAnsi="Times New Roman"/>
          <w:b w:val="0"/>
          <w:bCs/>
          <w:sz w:val="28"/>
          <w:szCs w:val="28"/>
          <w:lang w:val="en-US"/>
        </w:rPr>
        <w:t>(</w:t>
      </w:r>
      <w:r>
        <w:rPr>
          <w:rFonts w:hint="default" w:ascii="Times New Roman" w:hAnsi="Times New Roman"/>
          <w:b w:val="0"/>
          <w:bCs/>
          <w:sz w:val="28"/>
          <w:szCs w:val="28"/>
          <w:u w:val="single"/>
          <w:lang w:val="en-US"/>
        </w:rPr>
        <w:t>“</w:t>
      </w:r>
      <w:r>
        <w:rPr>
          <w:rFonts w:hint="default" w:ascii="Times New Roman" w:hAnsi="Times New Roman" w:eastAsia="Times New Roman" w:cs="Times New Roman"/>
          <w:color w:val="000000"/>
          <w:sz w:val="28"/>
          <w:szCs w:val="28"/>
          <w:u w:val="single"/>
        </w:rPr>
        <w:t>EV analysis in VIVO</w:t>
      </w:r>
      <w:r>
        <w:rPr>
          <w:rFonts w:hint="default" w:ascii="Times New Roman" w:hAnsi="Times New Roman" w:eastAsia="Times New Roman" w:cs="Times New Roman"/>
          <w:color w:val="000000"/>
          <w:sz w:val="28"/>
          <w:szCs w:val="28"/>
          <w:u w:val="single"/>
          <w:lang w:val="en-US"/>
        </w:rPr>
        <w:t>”</w:t>
      </w:r>
      <w:r>
        <w:rPr>
          <w:rFonts w:hint="default" w:ascii="Times New Roman" w:hAnsi="Times New Roman"/>
          <w:b w:val="0"/>
          <w:bCs/>
          <w:sz w:val="28"/>
          <w:szCs w:val="28"/>
          <w:lang w:val="en-US"/>
        </w:rPr>
        <w:t xml:space="preserve">) </w:t>
      </w:r>
      <w:r>
        <w:rPr>
          <w:rFonts w:hint="default" w:ascii="Times New Roman" w:hAnsi="Times New Roman"/>
          <w:b w:val="0"/>
          <w:bCs/>
          <w:sz w:val="28"/>
          <w:szCs w:val="28"/>
        </w:rPr>
        <w:t>provides recommendations for the functional study of EV (including negative ones), with an assessment of the factors affecting their activity.</w:t>
      </w:r>
    </w:p>
    <w:p w14:paraId="524E33F4">
      <w:pPr>
        <w:spacing w:after="0" w:line="240" w:lineRule="auto"/>
        <w:jc w:val="both"/>
        <w:rPr>
          <w:rFonts w:hint="default" w:ascii="Times New Roman" w:hAnsi="Times New Roman"/>
          <w:b w:val="0"/>
          <w:bCs/>
          <w:sz w:val="28"/>
          <w:szCs w:val="28"/>
        </w:rPr>
      </w:pPr>
      <w:r>
        <w:rPr>
          <w:rFonts w:hint="default" w:ascii="Times New Roman" w:hAnsi="Times New Roman"/>
          <w:b w:val="0"/>
          <w:bCs/>
          <w:sz w:val="28"/>
          <w:szCs w:val="28"/>
        </w:rPr>
        <w:t xml:space="preserve">The ninth section contains general recommendations for analysis in conducting EV studies in vivo.  </w:t>
      </w:r>
    </w:p>
    <w:p w14:paraId="4DDC6F9C">
      <w:pPr>
        <w:spacing w:after="0" w:line="240" w:lineRule="auto"/>
        <w:ind w:left="0" w:leftChars="0" w:firstLine="439" w:firstLineChars="157"/>
        <w:jc w:val="both"/>
        <w:rPr>
          <w:rFonts w:hint="default" w:ascii="Times New Roman" w:hAnsi="Times New Roman"/>
          <w:b w:val="0"/>
          <w:bCs/>
          <w:sz w:val="28"/>
          <w:szCs w:val="28"/>
        </w:rPr>
      </w:pPr>
      <w:r>
        <w:rPr>
          <w:rFonts w:hint="default" w:ascii="Times New Roman" w:hAnsi="Times New Roman"/>
          <w:b w:val="0"/>
          <w:bCs/>
          <w:sz w:val="28"/>
          <w:szCs w:val="28"/>
        </w:rPr>
        <w:t xml:space="preserve">In </w:t>
      </w:r>
      <w:r>
        <w:rPr>
          <w:rFonts w:hint="default" w:ascii="Times New Roman" w:hAnsi="Times New Roman"/>
          <w:b w:val="0"/>
          <w:bCs/>
          <w:sz w:val="28"/>
          <w:szCs w:val="28"/>
          <w:u w:val="single"/>
          <w:lang w:val="en-US"/>
        </w:rPr>
        <w:t>“C</w:t>
      </w:r>
      <w:r>
        <w:rPr>
          <w:rFonts w:hint="default" w:ascii="Times New Roman" w:hAnsi="Times New Roman"/>
          <w:b w:val="0"/>
          <w:bCs/>
          <w:sz w:val="28"/>
          <w:szCs w:val="28"/>
          <w:u w:val="single"/>
        </w:rPr>
        <w:t>onclusion</w:t>
      </w:r>
      <w:r>
        <w:rPr>
          <w:rFonts w:hint="default" w:ascii="Times New Roman" w:hAnsi="Times New Roman"/>
          <w:b w:val="0"/>
          <w:bCs/>
          <w:sz w:val="28"/>
          <w:szCs w:val="28"/>
          <w:u w:val="single"/>
          <w:lang w:val="en-US"/>
        </w:rPr>
        <w:t>”</w:t>
      </w:r>
      <w:r>
        <w:rPr>
          <w:rFonts w:hint="default" w:ascii="Times New Roman" w:hAnsi="Times New Roman"/>
          <w:b w:val="0"/>
          <w:bCs/>
          <w:sz w:val="28"/>
          <w:szCs w:val="28"/>
          <w:lang w:val="kk-KZ"/>
        </w:rPr>
        <w:t xml:space="preserve"> (</w:t>
      </w:r>
      <w:r>
        <w:rPr>
          <w:rFonts w:hint="default" w:ascii="Times New Roman" w:hAnsi="Times New Roman"/>
          <w:b w:val="0"/>
          <w:bCs/>
          <w:sz w:val="28"/>
          <w:szCs w:val="28"/>
          <w:lang w:val="en-US"/>
        </w:rPr>
        <w:t>the 10</w:t>
      </w:r>
      <w:r>
        <w:rPr>
          <w:rFonts w:hint="default" w:ascii="Times New Roman" w:hAnsi="Times New Roman"/>
          <w:b w:val="0"/>
          <w:bCs/>
          <w:sz w:val="28"/>
          <w:szCs w:val="28"/>
          <w:vertAlign w:val="superscript"/>
          <w:lang w:val="en-US"/>
        </w:rPr>
        <w:t>th</w:t>
      </w:r>
      <w:r>
        <w:rPr>
          <w:rFonts w:hint="default" w:ascii="Times New Roman" w:hAnsi="Times New Roman"/>
          <w:b w:val="0"/>
          <w:bCs/>
          <w:sz w:val="28"/>
          <w:szCs w:val="28"/>
          <w:lang w:val="en-US"/>
        </w:rPr>
        <w:t xml:space="preserve"> section)</w:t>
      </w:r>
      <w:r>
        <w:rPr>
          <w:rFonts w:hint="default" w:ascii="Times New Roman" w:hAnsi="Times New Roman"/>
          <w:b w:val="0"/>
          <w:bCs/>
          <w:sz w:val="28"/>
          <w:szCs w:val="28"/>
        </w:rPr>
        <w:t>, is noted that MISEV</w:t>
      </w:r>
      <w:r>
        <w:rPr>
          <w:rFonts w:hint="default" w:ascii="Times New Roman" w:hAnsi="Times New Roman"/>
          <w:b w:val="0"/>
          <w:bCs/>
          <w:sz w:val="28"/>
          <w:szCs w:val="28"/>
          <w:lang w:val="kk-KZ"/>
        </w:rPr>
        <w:t>-</w:t>
      </w:r>
      <w:r>
        <w:rPr>
          <w:rFonts w:hint="default" w:ascii="Times New Roman" w:hAnsi="Times New Roman"/>
          <w:b w:val="0"/>
          <w:bCs/>
          <w:sz w:val="28"/>
          <w:szCs w:val="28"/>
        </w:rPr>
        <w:t xml:space="preserve">2023 </w:t>
      </w:r>
      <w:r>
        <w:rPr>
          <w:rFonts w:hint="default" w:ascii="Times New Roman" w:hAnsi="Times New Roman"/>
          <w:b w:val="0"/>
          <w:bCs/>
          <w:sz w:val="28"/>
          <w:szCs w:val="28"/>
          <w:lang w:val="kk-KZ"/>
        </w:rPr>
        <w:t>(</w:t>
      </w:r>
      <w:r>
        <w:rPr>
          <w:rFonts w:hint="default" w:ascii="Times New Roman" w:hAnsi="Times New Roman"/>
          <w:b w:val="0"/>
          <w:bCs/>
          <w:sz w:val="28"/>
          <w:szCs w:val="28"/>
        </w:rPr>
        <w:t>which was prepared using the most modern technologies and methodologies</w:t>
      </w:r>
      <w:r>
        <w:rPr>
          <w:rFonts w:hint="default" w:ascii="Times New Roman" w:hAnsi="Times New Roman"/>
          <w:b w:val="0"/>
          <w:bCs/>
          <w:sz w:val="28"/>
          <w:szCs w:val="28"/>
          <w:lang w:val="kk-KZ"/>
        </w:rPr>
        <w:t xml:space="preserve">) </w:t>
      </w:r>
      <w:r>
        <w:rPr>
          <w:rFonts w:hint="default" w:ascii="Times New Roman" w:hAnsi="Times New Roman"/>
          <w:b w:val="0"/>
          <w:bCs/>
          <w:sz w:val="28"/>
          <w:szCs w:val="28"/>
        </w:rPr>
        <w:t>contains recommendations for research in the field of EV, and it can serve as a reference material for both specialists and novice researchers in this field.</w:t>
      </w:r>
    </w:p>
    <w:p w14:paraId="69B939F7">
      <w:pPr>
        <w:spacing w:after="0" w:line="240" w:lineRule="auto"/>
        <w:jc w:val="both"/>
        <w:rPr>
          <w:rFonts w:hint="default" w:ascii="Times New Roman" w:hAnsi="Times New Roman"/>
          <w:b w:val="0"/>
          <w:bCs/>
          <w:sz w:val="28"/>
          <w:szCs w:val="28"/>
        </w:rPr>
      </w:pPr>
    </w:p>
    <w:p w14:paraId="58C5EC3B">
      <w:pPr>
        <w:spacing w:after="0" w:line="240" w:lineRule="auto"/>
        <w:ind w:left="0" w:leftChars="0" w:firstLine="439" w:firstLineChars="157"/>
        <w:jc w:val="both"/>
        <w:rPr>
          <w:rFonts w:hint="default" w:ascii="Times New Roman" w:hAnsi="Times New Roman"/>
          <w:b w:val="0"/>
          <w:bCs/>
          <w:sz w:val="28"/>
          <w:szCs w:val="28"/>
        </w:rPr>
      </w:pPr>
      <w:r>
        <w:rPr>
          <w:rFonts w:hint="default" w:ascii="Times New Roman" w:hAnsi="Times New Roman"/>
          <w:b w:val="0"/>
          <w:bCs/>
          <w:sz w:val="28"/>
          <w:szCs w:val="28"/>
        </w:rPr>
        <w:t xml:space="preserve">Every year, the number of studies in the field of EV grows exponentially [31]. Kazakhstan </w:t>
      </w:r>
      <w:r>
        <w:rPr>
          <w:rFonts w:hint="default" w:ascii="Times New Roman" w:hAnsi="Times New Roman"/>
          <w:b w:val="0"/>
          <w:bCs/>
          <w:sz w:val="28"/>
          <w:szCs w:val="28"/>
          <w:lang w:val="en-US"/>
        </w:rPr>
        <w:t>r</w:t>
      </w:r>
      <w:r>
        <w:rPr>
          <w:rFonts w:hint="default" w:ascii="Times New Roman" w:hAnsi="Times New Roman"/>
          <w:b w:val="0"/>
          <w:bCs/>
          <w:sz w:val="28"/>
          <w:szCs w:val="28"/>
        </w:rPr>
        <w:t>esearchers</w:t>
      </w:r>
      <w:r>
        <w:rPr>
          <w:rFonts w:hint="default" w:ascii="Times New Roman" w:hAnsi="Times New Roman"/>
          <w:b w:val="0"/>
          <w:bCs/>
          <w:sz w:val="28"/>
          <w:szCs w:val="28"/>
          <w:lang w:val="en-US"/>
        </w:rPr>
        <w:t xml:space="preserve"> </w:t>
      </w:r>
      <w:r>
        <w:rPr>
          <w:rFonts w:hint="default" w:ascii="Times New Roman" w:hAnsi="Times New Roman"/>
          <w:b w:val="0"/>
          <w:bCs/>
          <w:sz w:val="28"/>
          <w:szCs w:val="28"/>
        </w:rPr>
        <w:t>are also involved in the study of this area. There are general reports about the possibility of obtaining and using EV as potential treatment methods [32,33]. There are also studies on EV and extracellular RNAs in neurology [34,35], in COVID-19 [36,37] and in urogynecology [38,39]. Despite the small number of studies presented, there is nevertheless great potential in Kazakhstan for the development of research in the field of stem cells, including EV, based on the best recommendations presented in MISEV</w:t>
      </w:r>
      <w:r>
        <w:rPr>
          <w:rFonts w:hint="default" w:ascii="Times New Roman" w:hAnsi="Times New Roman"/>
          <w:b w:val="0"/>
          <w:bCs/>
          <w:sz w:val="28"/>
          <w:szCs w:val="28"/>
          <w:lang w:val="en-US"/>
        </w:rPr>
        <w:t>-</w:t>
      </w:r>
      <w:r>
        <w:rPr>
          <w:rFonts w:hint="default" w:ascii="Times New Roman" w:hAnsi="Times New Roman"/>
          <w:b w:val="0"/>
          <w:bCs/>
          <w:sz w:val="28"/>
          <w:szCs w:val="28"/>
        </w:rPr>
        <w:t>2023.</w:t>
      </w:r>
    </w:p>
    <w:p w14:paraId="785DF5EB">
      <w:pPr>
        <w:spacing w:after="0" w:line="240" w:lineRule="auto"/>
        <w:jc w:val="both"/>
        <w:rPr>
          <w:rFonts w:ascii="Times New Roman" w:hAnsi="Times New Roman" w:cs="Times New Roman"/>
          <w:b/>
          <w:sz w:val="28"/>
          <w:szCs w:val="28"/>
        </w:rPr>
      </w:pPr>
    </w:p>
    <w:p w14:paraId="49AE5D04">
      <w:pPr>
        <w:spacing w:after="0" w:line="240" w:lineRule="auto"/>
        <w:ind w:left="0" w:leftChars="0" w:firstLine="440" w:firstLineChars="157"/>
        <w:jc w:val="both"/>
        <w:rPr>
          <w:rFonts w:ascii="Times New Roman" w:hAnsi="Times New Roman" w:cs="Times New Roman"/>
          <w:b/>
          <w:sz w:val="28"/>
          <w:szCs w:val="28"/>
        </w:rPr>
      </w:pPr>
      <w:r>
        <w:rPr>
          <w:rFonts w:ascii="Times New Roman" w:hAnsi="Times New Roman" w:cs="Times New Roman"/>
          <w:b/>
          <w:sz w:val="28"/>
          <w:szCs w:val="28"/>
        </w:rPr>
        <w:t>CONCLUSIONS</w:t>
      </w:r>
    </w:p>
    <w:p w14:paraId="15E3D2D3">
      <w:pPr>
        <w:spacing w:after="0" w:line="240" w:lineRule="auto"/>
        <w:ind w:left="0" w:leftChars="0" w:firstLine="439" w:firstLineChars="157"/>
        <w:jc w:val="both"/>
        <w:rPr>
          <w:rFonts w:ascii="Times New Roman" w:hAnsi="Times New Roman" w:cs="Times New Roman"/>
          <w:sz w:val="20"/>
          <w:szCs w:val="20"/>
        </w:rPr>
      </w:pPr>
      <w:r>
        <w:rPr>
          <w:rFonts w:hint="default" w:ascii="Times New Roman" w:hAnsi="Times New Roman"/>
          <w:sz w:val="28"/>
          <w:szCs w:val="28"/>
        </w:rPr>
        <w:t>The rapid growth in the number of extracellular vesicle studies over the past few years has led to the need for MISEV</w:t>
      </w:r>
      <w:r>
        <w:rPr>
          <w:rFonts w:hint="default" w:ascii="Times New Roman" w:hAnsi="Times New Roman"/>
          <w:sz w:val="28"/>
          <w:szCs w:val="28"/>
          <w:lang w:val="kk-KZ"/>
        </w:rPr>
        <w:t>-</w:t>
      </w:r>
      <w:r>
        <w:rPr>
          <w:rFonts w:hint="default" w:ascii="Times New Roman" w:hAnsi="Times New Roman"/>
          <w:sz w:val="28"/>
          <w:szCs w:val="28"/>
        </w:rPr>
        <w:t>2023, which is a generalized development of a large number of leading experts in this field. The MISEV</w:t>
      </w:r>
      <w:r>
        <w:rPr>
          <w:rFonts w:hint="default" w:ascii="Times New Roman" w:hAnsi="Times New Roman"/>
          <w:sz w:val="28"/>
          <w:szCs w:val="28"/>
          <w:lang w:val="kk-KZ"/>
        </w:rPr>
        <w:t>-</w:t>
      </w:r>
      <w:r>
        <w:rPr>
          <w:rFonts w:hint="default" w:ascii="Times New Roman" w:hAnsi="Times New Roman"/>
          <w:sz w:val="28"/>
          <w:szCs w:val="28"/>
        </w:rPr>
        <w:t xml:space="preserve">2023 recommendations are important for novice researchers in EV technology in terms of reducing the time that can be spent on preparatory stages and on identifying appropriate and necessary methods for visualizing and interpreting </w:t>
      </w:r>
      <w:r>
        <w:rPr>
          <w:rFonts w:hint="default" w:ascii="Times New Roman" w:hAnsi="Times New Roman"/>
          <w:sz w:val="28"/>
          <w:szCs w:val="28"/>
          <w:lang w:val="en-US"/>
        </w:rPr>
        <w:t xml:space="preserve">own </w:t>
      </w:r>
      <w:r>
        <w:rPr>
          <w:rFonts w:hint="default" w:ascii="Times New Roman" w:hAnsi="Times New Roman"/>
          <w:sz w:val="28"/>
          <w:szCs w:val="28"/>
        </w:rPr>
        <w:t>EV research results. MISEV</w:t>
      </w:r>
      <w:r>
        <w:rPr>
          <w:rFonts w:hint="default" w:ascii="Times New Roman" w:hAnsi="Times New Roman"/>
          <w:sz w:val="28"/>
          <w:szCs w:val="28"/>
          <w:lang w:val="en-US"/>
        </w:rPr>
        <w:t>-</w:t>
      </w:r>
      <w:r>
        <w:rPr>
          <w:rFonts w:hint="default" w:ascii="Times New Roman" w:hAnsi="Times New Roman"/>
          <w:sz w:val="28"/>
          <w:szCs w:val="28"/>
        </w:rPr>
        <w:t>2023 is a good reference for specialists to start or continue high-quality research, including in Kazakhstan.</w:t>
      </w:r>
      <w:r>
        <w:rPr>
          <w:rFonts w:ascii="Times New Roman" w:hAnsi="Times New Roman" w:cs="Times New Roman"/>
          <w:sz w:val="20"/>
          <w:szCs w:val="20"/>
        </w:rPr>
        <w:br w:type="page"/>
      </w:r>
    </w:p>
    <w:p w14:paraId="11F23334">
      <w:pPr>
        <w:spacing w:after="0" w:line="360" w:lineRule="auto"/>
        <w:ind w:left="0" w:leftChars="0" w:firstLine="439" w:firstLineChars="183"/>
        <w:jc w:val="both"/>
        <w:rPr>
          <w:rFonts w:ascii="Times New Roman" w:hAnsi="Times New Roman" w:cs="Times New Roman"/>
          <w:b/>
          <w:bCs/>
          <w:sz w:val="24"/>
          <w:szCs w:val="24"/>
          <w:shd w:val="clear" w:color="auto" w:fill="F5F5F5"/>
        </w:rPr>
      </w:pPr>
      <w:r>
        <w:rPr>
          <w:rFonts w:ascii="Times New Roman" w:hAnsi="Times New Roman" w:cs="Times New Roman"/>
          <w:b/>
          <w:bCs/>
          <w:sz w:val="24"/>
          <w:szCs w:val="24"/>
          <w:shd w:val="clear" w:color="auto" w:fill="F5F5F5"/>
        </w:rPr>
        <w:t>References</w:t>
      </w:r>
    </w:p>
    <w:p w14:paraId="5EE17A24">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Witwer KW, Goberdhan DC, O'Driscoll L, Théry C, Welsh JA, Blenkiron C, Buzás EI, Di Vizio D, Erdbrügger U, Falcón-Pérez JM, Fu QL, Hill AF, Lenassi M, Lötvall J, Nieuwland R, Ochiya T, Rome S, Sahoo S, Zheng L. Updating MISEV: Evolving the minimal requirements for studies of extracellular vesicles. J Extracell Vesicles. 2021 Dec;10(14):e12182. doi: 10.1002/jev2.12182. PMID: 34953156; PMCID: PMC8710080.</w:t>
      </w:r>
    </w:p>
    <w:p w14:paraId="7BE70F7B">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Zonneveld MI, Brisson AR, van Herwijnen MJ, Tan S, van de Lest CH, Redegeld FA, et al. Recovery of extracellular vesicles from human breast milk is influenced by sample collection and vesicle isolation procedures. J Extracell Vesicles. 2014;3 24215, doi: http://dx.doi.org/10.3402/jev.v3.24215.</w:t>
      </w:r>
    </w:p>
    <w:p w14:paraId="214E5541">
      <w:pPr>
        <w:pStyle w:val="2"/>
        <w:numPr>
          <w:ilvl w:val="0"/>
          <w:numId w:val="2"/>
        </w:numP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b w:val="0"/>
          <w:color w:val="auto"/>
          <w:sz w:val="20"/>
          <w:szCs w:val="20"/>
        </w:rPr>
        <w:t>György B, Szabó TG, Pásztói M, et al. Membrane vesicles, current state-of-the-art: emerging role of extracellular vesicles. Cell Mol Life Sci. 2011;68(16):2667-2688. doi:10.1007/s00018-011-0689-3</w:t>
      </w:r>
    </w:p>
    <w:p w14:paraId="374BB87F">
      <w:pPr>
        <w:pStyle w:val="2"/>
        <w:numPr>
          <w:ilvl w:val="0"/>
          <w:numId w:val="2"/>
        </w:numP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b w:val="0"/>
          <w:color w:val="auto"/>
          <w:sz w:val="20"/>
          <w:szCs w:val="20"/>
        </w:rPr>
        <w:t>Yuana Y, Sturk A, Nieuwland R. Extracellular vesicles in physiological and pathological conditions. Blood Rev. 2013;27(1):31-39. doi:10.1016/j.blre.2012.12.002.</w:t>
      </w:r>
    </w:p>
    <w:p w14:paraId="50671161">
      <w:pPr>
        <w:pStyle w:val="2"/>
        <w:numPr>
          <w:ilvl w:val="0"/>
          <w:numId w:val="2"/>
        </w:numP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b w:val="0"/>
          <w:color w:val="auto"/>
          <w:sz w:val="20"/>
          <w:szCs w:val="20"/>
        </w:rPr>
        <w:t>Colombo M, Raposo G, Théry C. Biogenesis, secretion, and intercellular interactions of exosomes and other extracellular vesicles. Annu Rev Cell Dev Biol. 2014;30:255-289. doi:10.1146/annurev-cellbio-101512-122326.</w:t>
      </w:r>
    </w:p>
    <w:p w14:paraId="0082D750">
      <w:pPr>
        <w:pStyle w:val="2"/>
        <w:numPr>
          <w:ilvl w:val="0"/>
          <w:numId w:val="2"/>
        </w:numP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b w:val="0"/>
          <w:color w:val="auto"/>
          <w:sz w:val="20"/>
          <w:szCs w:val="20"/>
          <w:highlight w:val="white"/>
        </w:rPr>
        <w:t>van der Pol E, Böing AN, Harrison P, Sturk A, Nieuwland R. Classification, functions, and clinical relevance of extracellular vesicles. Pharmacol Rev. 2012;64(3):676-705. doi:10.1124/pr.112.005983.</w:t>
      </w:r>
    </w:p>
    <w:p w14:paraId="69DBEE3B">
      <w:pPr>
        <w:pStyle w:val="2"/>
        <w:numPr>
          <w:ilvl w:val="0"/>
          <w:numId w:val="2"/>
        </w:numP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b w:val="0"/>
          <w:color w:val="auto"/>
          <w:sz w:val="20"/>
          <w:szCs w:val="20"/>
        </w:rPr>
        <w:t>Fernández-Messina L, Gutiérrez-Vázquez C, Rivas-García E, Sánchez-Madrid F, de la Fuente H. Immunomodulatory role of microRNAs transferred by extracellular vesicles [published correction appears in Biol Cell. 2015 Jul;107(7):249]. Biol Cell. 2015;107(3):61-77. doi:10.1111/boc.201400081.</w:t>
      </w:r>
    </w:p>
    <w:p w14:paraId="5A3EF652">
      <w:pPr>
        <w:pStyle w:val="2"/>
        <w:numPr>
          <w:ilvl w:val="0"/>
          <w:numId w:val="2"/>
        </w:numP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b w:val="0"/>
          <w:color w:val="auto"/>
          <w:sz w:val="20"/>
          <w:szCs w:val="20"/>
        </w:rPr>
        <w:t>Rodriguez BV, Wen Y, Shirk EN, et al. An ex vivo model of interactions between extracellular vesicles and peripheral mononuclear blood cells in whole blood. J Extracell Vesicles. 2023;12(12):e12368. doi:10.1002/jev2.12368.</w:t>
      </w:r>
    </w:p>
    <w:p w14:paraId="3D9B7C96">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Robbins PD, Morelli AE. Regulation of immune responses by extracellular vesicles. Nat Rev Immunol. 2014;14(3):195-208. doi:10.1038/nri3622.</w:t>
      </w:r>
    </w:p>
    <w:p w14:paraId="76310DF0">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Ong SG, Wu JC. Exosomes as potential alternatives to stem cell therapy in mediating cardiac regeneration. Circ Res. 2015;117(1):7-9. doi:10.1161/CIRCRESAHA.115.306593.</w:t>
      </w:r>
    </w:p>
    <w:p w14:paraId="75AE7FA7">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O'Neill CL, Guduric-Fuchs J, Chambers SE, et al. Endothelial cell-derived pentraxin 3 limits the vasoreparative therapeutic potential of circulating angiogenic cells. Cardiovasc Res. 2016;112(3):677-688. doi:10.1093/cvr/cvw209.</w:t>
      </w:r>
    </w:p>
    <w:p w14:paraId="1537C760">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Medica D, Franzin R, Stasi A, Castellano G, Migliori M, Panichi V, Figliolini F, Gesualdo L, Camussi G, Cantaluppi V. Extracellular Vesicles Derived from Endothelial Progenitor Cells Protect Human Glomerular Endothelial Cells and Podocytes from Complement- and Cytokine-Mediated Injury. Cells. 2021 Jul 2;10(7):1675. doi: 10.3390/cells10071675. PMID: 34359843; PMCID: PMC8304261.</w:t>
      </w:r>
    </w:p>
    <w:p w14:paraId="75BE8977">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Quaglia M, Dellepiane S, Guglielmetti G, Merlotti G, Castellano G, Cantaluppi V. Extracellular Vesicles as Mediators of Cellular Crosstalk Between Immune System and Kidney Graft. Front Immunol. 2020 Feb 27;11:74. doi: 10.3389/fimmu.2020.00074. PMID: 32180768; PMCID: PMC7057849.</w:t>
      </w:r>
    </w:p>
    <w:p w14:paraId="2501C1EC">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Raleigh MJ, Pasricha SV, Nauth A, Ward MR, Connelly KA. Endothelial progenitor cells for diabetic cardiac and kidney disease. Stem Cells Transl Med. 2024 Jul 15;13(7):625-636. doi: 10.1093/stcltm/szae025. PMID: 38733609; PMCID: PMC11227977.</w:t>
      </w:r>
    </w:p>
    <w:p w14:paraId="39A1C14D">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Terriaca S, Fiorelli E, Scioli MG, Fabbri G, Storti G, Cervelli V, Orlandi A. Endothelial Progenitor Cell-Derived Extracellular Vesicles: Potential Therapeutic Application in Tissue Repair and Regeneration. Int J Mol Sci. 2021 Jun 15;22(12):6375. doi: 10.3390/ijms22126375. PMID: 34203627; PMCID: PMC8232313.</w:t>
      </w:r>
    </w:p>
    <w:p w14:paraId="5DAFEF20">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Ding JY, Chen MJ, Wu LF, Shu GF, Fang SJ, Li ZY, Chu XR, Li XK, Wang ZG, Ji JS. Mesenchymal stem cell-derived extracellular vesicles in skin wound healing: roles, opportunities and challenges. Mil Med Res. 2023 Aug 17;10(1):36. doi: 10.1186/s40779-023-00472-w. PMID: 37587531; PMCID: PMC10433599.</w:t>
      </w:r>
    </w:p>
    <w:p w14:paraId="645ED28A">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Gurunathan S, Kang MH, Kim JH. Diverse Effects of Exosomes on COVID-19: A Perspective of Progress From Transmission to Therapeutic Developments. Front Immunol. 2021 Jul 28;12:716407. doi: 10.3389/fimmu.2021.716407. PMID: 34394121; PMCID: PMC8355618.</w:t>
      </w:r>
    </w:p>
    <w:p w14:paraId="6EB858BB">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Mohan A, Agarwal S, Clauss M, Britt NS, Dhillon NK. Extracellular vesicles: novel communicators in lung diseases. Respir Res. 2020;21(1):175. Published 2020 Jul 8. doi:10.1186/s12931-020-01423-y.</w:t>
      </w:r>
    </w:p>
    <w:p w14:paraId="4AD2DDF4">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Kubo H. Extracellular Vesicles in Lung Disease. Chest. 2018;153(1):210-216. doi:10.1016/j.chest.2017.06.026.</w:t>
      </w:r>
    </w:p>
    <w:p w14:paraId="0A8B50A0">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Sun Y, Tao Q, Wu X, Zhang L, Liu Q, Wang L. The Utility of Exosomes in Diagnosis and Therapy of Diabetes Mellitus and Associated Complications. Front Endocrinol (Lausanne). 2021 Oct 26;12:756581. doi: 10.3389/fendo.2021.756581. PMID: 34764939; PMCID: PMC8576340.</w:t>
      </w:r>
      <w:bookmarkStart w:id="1" w:name="_GoBack"/>
      <w:bookmarkEnd w:id="1"/>
    </w:p>
    <w:p w14:paraId="3EECED0B">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Noren Hooten N, Evans MK. Extracellular vesicles as signaling mediators in type 2 diabetes mellitus. Am J Physiol Cell Physiol. 2020;318(6):C1189-C1199. doi:10.1152/ajpcell.00536.2019.</w:t>
      </w:r>
    </w:p>
    <w:p w14:paraId="320D4551">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Hoshino A, Kim HS, Bojmar L, et al. Extracellular Vesicle and Particle Biomarkers Define Multiple Human Cancers. Cell. 2020;182(4):1044-1061.e18. doi:10.1016/j.cell.2020.07.009.</w:t>
      </w:r>
    </w:p>
    <w:p w14:paraId="1A099CFB">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Espejo C, Lyons B, Woods GM, Wilson R. Early Cancer Biomarker Discovery Using DIA-MS Proteomic Analysis of EVs from Peripheral Blood. Methods Mol Biol. 2023;2628:127-152. doi:10.1007/978-1-0716-2978-9_9.</w:t>
      </w:r>
    </w:p>
    <w:p w14:paraId="7D04F04B">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Paluschinski M, Loosen S, Kordes C, et al. Extracellular Vesicles as Markers of Liver Function: Optimized Workflow for Biomarker Identification in Liver Disease. Int J Mol Sci. 2023;24(11):9631. Published 2023 Jun 1. doi:10.3390/ijms24119631.</w:t>
      </w:r>
    </w:p>
    <w:p w14:paraId="4F188C3A">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Shirai K, Hikita H, Sakane S, et al. Serum amyloid P component and pro-platelet basic protein in extracellular vesicles or serum are novel markers of liver fibrosis in chronic hepatitis C patients. PLoS One. 2022;17(7):e0271020. Published 2022 Jul 7. doi:10.1371/journal.pone.0271020.</w:t>
      </w:r>
    </w:p>
    <w:p w14:paraId="09286093">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Huang Y, Driedonks TAP, Cheng L, et al. Brain Tissue-Derived Extracellular Vesicles in Alzheimer's Disease Display Altered Key Protein Levels Including Cell Type-Specific Markers. J Alzheimers Dis. 2022;90(3):1057-1072. doi:10.3233/JAD-220322.</w:t>
      </w:r>
    </w:p>
    <w:p w14:paraId="045A3920">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Mycko MP, Baranzini SE. microRNA and exosome profiling in multiple sclerosis. Mult Scler. 2020 Apr;26(5):599-604. doi: 10.1177/1352458519879303. Epub 2020 Jan 22. PMID: 31965891; PMCID: PMC7160025.</w:t>
      </w:r>
    </w:p>
    <w:p w14:paraId="540278D4">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Braun F, Rinschen M, Buchner D, et al. The proteomic landscape of small urinary extracellular vesicles during kidney transplantation. J Extracell Vesicles. 2020;10(1):e12026. doi:10.1002/jev2.12026.</w:t>
      </w:r>
    </w:p>
    <w:p w14:paraId="6CAF2A2A">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Wu L, Boer K, Woud WW, Udomkarnjananun S, Hesselink DA, Baan CC. Urinary Extracellular Vesicles Are a Novel Tool to Monitor Allograft Function in Kidney Transplantation: A Systematic Review. Int J Mol Sci. 2021;22(19):10499. Published 2021 Sep 28. doi:10.3390/ijms221910499.</w:t>
      </w:r>
    </w:p>
    <w:p w14:paraId="37BFEAC8">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Welsh JA, Goberdhan DCI, O'Driscoll L, Buzas EI, Blenkiron C, Bussolati B, Cai H, Di Vizio D, Driedonks TAP, Erdbrügger U, Falcon-Perez JM, Fu QL, Hill AF, Lenassi M, Lim SK, Mahoney MG, Mohanty S, Möller A, Nieuwland R, Ochiya T, Sahoo S, Torrecilhas AC, Zheng L, Zijlstra A, Abuelreich S, Bagabas R, Bergese P, Bridges EM, Brucale M, Burger D, Carney RP, Cocucci E, Crescitelli R, Hanser E, Harris AL, Haughey NJ, Hendrix A, Ivanov AR, Jovanovic-Talisman T, Kruh-Garcia NA, Ku'ulei-Lyn Faustino V, Kyburz D, Lässer C, Lennon KM, Lötvall J, Maddox AL, Martens-Uzunova ES, Mizenko RR, Newman LA, Ridolfi A, Rohde E, Rojalin T, Rowland A, Saftics A, Sandau US, Saugstad JA, Shekari F, Swift S, Ter-Ovanesyan D, Tosar JP, Useckaite Z, Valle F, Varga Z, van der Pol E, van Herwijnen MJC, Wauben MHM, Wehman AM, Williams S, Zendrini A, Zimmerman AJ; MISEV Consortium; Théry C, Witwer KW. Minimal information for studies of extracellular vesicles (MISEV2023): From basic to advanced approaches. J Extracell Vesicles. 2024 Feb;13(2):e12404. doi: 10.1002/jev2.12404. Erratum in: J Extracell Vesicles. 2024 May;13(5):e12451. doi: 10.1002/jev2.12451. PMID: 38326288; PMCID: PMC10850029.</w:t>
      </w:r>
    </w:p>
    <w:p w14:paraId="3E1662B9">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Zhang Y, Lan M, Chen Y. Minimal Information for Studies of Extracellular Vesicles (MISEV): Ten-Year Evolution (2014-2023). Pharmaceutics. 2024 Oct 29;16(11):1394. doi: 10.3390/pharmaceutics16111394. PMID: 39598518; PMCID: PMC11597804.</w:t>
      </w:r>
    </w:p>
    <w:p w14:paraId="3EE2DFF8">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Danilushkina AA, Emene CC, Barlev NA, Gomzikova MO. Strategies for Engineering of Extracellular Vesicles. Int J Mol Sci. 2023 Aug 26;24(17):13247. doi: 10.3390/ijms241713247. PMID: 37686050; PMCID: PMC10488046.</w:t>
      </w:r>
    </w:p>
    <w:p w14:paraId="7E5E1EF2">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eastAsia="Times New Roman" w:cs="Times New Roman"/>
          <w:color w:val="auto"/>
          <w:sz w:val="20"/>
          <w:szCs w:val="20"/>
        </w:rPr>
        <w:t>Sergazy S, Zhetkenev S, Shulgau Z, Chulenbayeva L, Kamyshanskiy Y, Nurgaziyev M, Nurgozhina A, Mukhanbetzhanova Z, Berikkhanova K, Gulyayev A, Aljofan M. Investigating the Suitability of Mare's Milk-Derived Exosomes as Potential Drug Carriers. Biomolecules. 2024 Oct 1;14(10):1247. doi: 10.3390/biom14101247. PMID: 39456180; PMCID: PMC11506534.</w:t>
      </w:r>
    </w:p>
    <w:p w14:paraId="74DD8811">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Belkozhayev AM, Al-Yozbaki M, George A, et al. Extracellular Vesicles, Stem Cells and the Role of miRNAs in Neurodegeneration. Curr Neuropharmacol. 2022;20(8):1450-1478. doi:10.2174/1570159X19666210817150141</w:t>
      </w:r>
    </w:p>
    <w:p w14:paraId="4454D65A">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Veremeyko T, Kuznetsova IS, Dukhinova M, W Y Yung A, Kopeikina E, Barteneva NS, Ponomarev ED. Neuronal extracellular microRNAs miR-124 and miR-9 mediate cell-cell communication between neurons and microglia. J Neurosci Res. 2019 Feb;97(2):162-184. doi: 10.1002/jnr.24344. Epub 2018 Oct 27. PMID: 30367726; PMCID: PMC6587827.</w:t>
      </w:r>
    </w:p>
    <w:p w14:paraId="26B972F4">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Yan YY, Zhou WM, Wang YQ, Guo QR, Zhao FX, Zhu ZY, Xing YX, Zhang HY, Aljofan M, Jarrahi AM, Makabel B, Zhang JY. The Potential Role of Extracellular Vesicles in COVID-19 Treatment: Opportunity and Challenge. Front Mol Biosci. 2021 Jul 21;8:699929. doi: 10.3389/fmolb.2021.699929. PMID: 34368228; PMCID: PMC8345113.</w:t>
      </w:r>
    </w:p>
    <w:p w14:paraId="57D5FE6C">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Dauletova M, Hafsan H, Mahhengam N, Zekiy AO, Ahmadi M, Siahmansouri H. Mesenchymal stem cell alongside exosomes as a novel cell-based therapy for COVID-19: A review study. Clin Immunol. 2021 May;226:108712. doi: 10.1016/j.clim.2021.108712. Epub 2021 Mar 6. PMID: 33684527; PMCID: PMC7935675.</w:t>
      </w:r>
    </w:p>
    <w:p w14:paraId="003C6323">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Salehpour A, Balmagambetova S, Mussin N, Kaliyev A, Rahmanifar F. Mesenchymal stromal/stem cell-derived exosomes and genitourinary cancers: A mini review. Front Cell Dev Biol. 2023 Jan 4;10:1115786. doi: 10.3389/fcell.2022.1115786. PMID: 36684446; PMCID: PMC9845763.</w:t>
      </w:r>
    </w:p>
    <w:p w14:paraId="3C86B6C4">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360" w:lineRule="auto"/>
        <w:ind w:left="0" w:leftChars="0" w:hanging="442" w:firstLineChars="0"/>
        <w:jc w:val="both"/>
        <w:rPr>
          <w:rFonts w:ascii="Times New Roman" w:hAnsi="Times New Roman" w:cs="Times New Roman"/>
          <w:b/>
          <w:bCs/>
          <w:sz w:val="24"/>
          <w:szCs w:val="24"/>
          <w:shd w:val="clear" w:color="auto" w:fill="F5F5F5"/>
          <w:lang w:val="en-US"/>
        </w:rPr>
      </w:pPr>
      <w:r>
        <w:rPr>
          <w:rFonts w:hint="default" w:ascii="Times New Roman" w:hAnsi="Times New Roman" w:cs="Times New Roman"/>
          <w:color w:val="auto"/>
          <w:sz w:val="20"/>
          <w:szCs w:val="20"/>
        </w:rPr>
        <w:t>Zhankina R, Baghban N, Askarov M, Saipiyeva D, Ibragimov A, Kadirova B, Khoradmehr A, Nabipour I, Shirazi R, Zhanbyrbekuly U, Tamadon A. Mesenchymal stromal/stem cells and their exosomes for restoration of spermatogenesis in non-obstructive azoospermia: a systemic review. Stem Cell Res Ther. 2021 Apr 6;12(1):229. doi: 10.1186/s13287-021-02295-9. PMID: 33823925; PMCID: PMC8025392.</w:t>
      </w:r>
    </w:p>
    <w:sectPr>
      <w:pgSz w:w="12240" w:h="15840"/>
      <w:pgMar w:top="1440" w:right="1183" w:bottom="1843"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AEC3"/>
    <w:multiLevelType w:val="singleLevel"/>
    <w:tmpl w:val="7D43AEC3"/>
    <w:lvl w:ilvl="0" w:tentative="0">
      <w:start w:val="1"/>
      <w:numFmt w:val="decimal"/>
      <w:lvlText w:val="%1)"/>
      <w:lvlJc w:val="left"/>
      <w:pPr>
        <w:tabs>
          <w:tab w:val="left" w:pos="425"/>
        </w:tabs>
        <w:ind w:left="425" w:leftChars="0" w:hanging="425" w:firstLineChars="0"/>
      </w:pPr>
      <w:rPr>
        <w:rFonts w:hint="default"/>
        <w:sz w:val="28"/>
        <w:szCs w:val="28"/>
      </w:rPr>
    </w:lvl>
  </w:abstractNum>
  <w:abstractNum w:abstractNumId="1">
    <w:nsid w:val="7D5860FE"/>
    <w:multiLevelType w:val="multilevel"/>
    <w:tmpl w:val="7D5860FE"/>
    <w:lvl w:ilvl="0" w:tentative="0">
      <w:start w:val="1"/>
      <w:numFmt w:val="decimal"/>
      <w:lvlText w:val="%1."/>
      <w:lvlJc w:val="left"/>
      <w:pPr>
        <w:ind w:left="720" w:hanging="360"/>
      </w:pPr>
      <w:rPr>
        <w:rFonts w:ascii="Times New Roman" w:hAnsi="Times New Roman" w:eastAsia="Times New Roman" w:cs="Times New Roman"/>
        <w:b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BA"/>
    <w:rsid w:val="00002BD3"/>
    <w:rsid w:val="0000458B"/>
    <w:rsid w:val="000349E7"/>
    <w:rsid w:val="00034B47"/>
    <w:rsid w:val="00042160"/>
    <w:rsid w:val="000A2C74"/>
    <w:rsid w:val="000C4E24"/>
    <w:rsid w:val="000D07F3"/>
    <w:rsid w:val="001223C0"/>
    <w:rsid w:val="00141793"/>
    <w:rsid w:val="00145DE4"/>
    <w:rsid w:val="001D0117"/>
    <w:rsid w:val="001F11C2"/>
    <w:rsid w:val="0020204E"/>
    <w:rsid w:val="00226BFF"/>
    <w:rsid w:val="00240BE2"/>
    <w:rsid w:val="00246A57"/>
    <w:rsid w:val="00255362"/>
    <w:rsid w:val="00262503"/>
    <w:rsid w:val="00264CFB"/>
    <w:rsid w:val="00266F61"/>
    <w:rsid w:val="002722DC"/>
    <w:rsid w:val="002829D8"/>
    <w:rsid w:val="002871F2"/>
    <w:rsid w:val="002B2D52"/>
    <w:rsid w:val="003068D1"/>
    <w:rsid w:val="003652E1"/>
    <w:rsid w:val="0036592F"/>
    <w:rsid w:val="003A2E47"/>
    <w:rsid w:val="003A7FB3"/>
    <w:rsid w:val="00410E4A"/>
    <w:rsid w:val="004301CD"/>
    <w:rsid w:val="004524BE"/>
    <w:rsid w:val="0048087F"/>
    <w:rsid w:val="00482C4D"/>
    <w:rsid w:val="004A0955"/>
    <w:rsid w:val="004D0F40"/>
    <w:rsid w:val="004E2D86"/>
    <w:rsid w:val="004E685D"/>
    <w:rsid w:val="004F1A27"/>
    <w:rsid w:val="00504C66"/>
    <w:rsid w:val="0053260D"/>
    <w:rsid w:val="00550E14"/>
    <w:rsid w:val="00555107"/>
    <w:rsid w:val="0057759C"/>
    <w:rsid w:val="005864A8"/>
    <w:rsid w:val="005A60C1"/>
    <w:rsid w:val="005B309A"/>
    <w:rsid w:val="005C369F"/>
    <w:rsid w:val="005D08C6"/>
    <w:rsid w:val="005D2095"/>
    <w:rsid w:val="005E1DDF"/>
    <w:rsid w:val="005E671D"/>
    <w:rsid w:val="005F4B09"/>
    <w:rsid w:val="00605954"/>
    <w:rsid w:val="006164D3"/>
    <w:rsid w:val="00634288"/>
    <w:rsid w:val="006514BF"/>
    <w:rsid w:val="00656033"/>
    <w:rsid w:val="006711FC"/>
    <w:rsid w:val="00690802"/>
    <w:rsid w:val="006917DF"/>
    <w:rsid w:val="00696AB5"/>
    <w:rsid w:val="006D0637"/>
    <w:rsid w:val="006D36A1"/>
    <w:rsid w:val="006F27BC"/>
    <w:rsid w:val="0071226F"/>
    <w:rsid w:val="00730E83"/>
    <w:rsid w:val="007334E1"/>
    <w:rsid w:val="0073708F"/>
    <w:rsid w:val="0074005B"/>
    <w:rsid w:val="00776D87"/>
    <w:rsid w:val="00785428"/>
    <w:rsid w:val="007931A3"/>
    <w:rsid w:val="007A4AF1"/>
    <w:rsid w:val="007C2BA5"/>
    <w:rsid w:val="007D1688"/>
    <w:rsid w:val="008018AB"/>
    <w:rsid w:val="00806EA8"/>
    <w:rsid w:val="008160CE"/>
    <w:rsid w:val="00817E22"/>
    <w:rsid w:val="008307D7"/>
    <w:rsid w:val="008331BA"/>
    <w:rsid w:val="00837AD6"/>
    <w:rsid w:val="00837C39"/>
    <w:rsid w:val="00850FA1"/>
    <w:rsid w:val="00883343"/>
    <w:rsid w:val="008A511F"/>
    <w:rsid w:val="008A6611"/>
    <w:rsid w:val="008C51D5"/>
    <w:rsid w:val="008D4257"/>
    <w:rsid w:val="008E4AB6"/>
    <w:rsid w:val="00901DCF"/>
    <w:rsid w:val="00920003"/>
    <w:rsid w:val="009360FB"/>
    <w:rsid w:val="009376B5"/>
    <w:rsid w:val="009640EE"/>
    <w:rsid w:val="00982291"/>
    <w:rsid w:val="009A48DA"/>
    <w:rsid w:val="009D6013"/>
    <w:rsid w:val="009D7459"/>
    <w:rsid w:val="00A0539B"/>
    <w:rsid w:val="00A44D79"/>
    <w:rsid w:val="00A74F21"/>
    <w:rsid w:val="00AA6D69"/>
    <w:rsid w:val="00AB056B"/>
    <w:rsid w:val="00AB7C20"/>
    <w:rsid w:val="00AD01DB"/>
    <w:rsid w:val="00AD605E"/>
    <w:rsid w:val="00AD7460"/>
    <w:rsid w:val="00B07107"/>
    <w:rsid w:val="00B30874"/>
    <w:rsid w:val="00B55585"/>
    <w:rsid w:val="00B71CC9"/>
    <w:rsid w:val="00B759BF"/>
    <w:rsid w:val="00B81411"/>
    <w:rsid w:val="00B92238"/>
    <w:rsid w:val="00B928CA"/>
    <w:rsid w:val="00B95B69"/>
    <w:rsid w:val="00BB6BFF"/>
    <w:rsid w:val="00BD70E5"/>
    <w:rsid w:val="00BE2BD4"/>
    <w:rsid w:val="00BE3F89"/>
    <w:rsid w:val="00BF7F5C"/>
    <w:rsid w:val="00C0202F"/>
    <w:rsid w:val="00C06D65"/>
    <w:rsid w:val="00C13899"/>
    <w:rsid w:val="00C2534E"/>
    <w:rsid w:val="00C320FA"/>
    <w:rsid w:val="00C42F03"/>
    <w:rsid w:val="00C7098E"/>
    <w:rsid w:val="00C81192"/>
    <w:rsid w:val="00CA473F"/>
    <w:rsid w:val="00CB53FF"/>
    <w:rsid w:val="00CC0FBB"/>
    <w:rsid w:val="00CD1985"/>
    <w:rsid w:val="00CD246A"/>
    <w:rsid w:val="00CF276E"/>
    <w:rsid w:val="00CF6EA6"/>
    <w:rsid w:val="00D01709"/>
    <w:rsid w:val="00D12B37"/>
    <w:rsid w:val="00D1724B"/>
    <w:rsid w:val="00D3529B"/>
    <w:rsid w:val="00D452B7"/>
    <w:rsid w:val="00D923DC"/>
    <w:rsid w:val="00D94808"/>
    <w:rsid w:val="00DB088D"/>
    <w:rsid w:val="00DB7C2B"/>
    <w:rsid w:val="00DC2E37"/>
    <w:rsid w:val="00DE0EF7"/>
    <w:rsid w:val="00E01389"/>
    <w:rsid w:val="00E125D8"/>
    <w:rsid w:val="00E640B8"/>
    <w:rsid w:val="00E935BA"/>
    <w:rsid w:val="00EA1BEE"/>
    <w:rsid w:val="00EE139C"/>
    <w:rsid w:val="00EF7EE8"/>
    <w:rsid w:val="00F01FA1"/>
    <w:rsid w:val="00F0762A"/>
    <w:rsid w:val="00F155F8"/>
    <w:rsid w:val="00F36A8A"/>
    <w:rsid w:val="00F67B38"/>
    <w:rsid w:val="00F70A32"/>
    <w:rsid w:val="00F75616"/>
    <w:rsid w:val="00FA79C7"/>
    <w:rsid w:val="00FA7FC4"/>
    <w:rsid w:val="00FD4AB6"/>
    <w:rsid w:val="00FE2216"/>
    <w:rsid w:val="072D3661"/>
    <w:rsid w:val="08D5308F"/>
    <w:rsid w:val="09087D06"/>
    <w:rsid w:val="0B7E3C43"/>
    <w:rsid w:val="119D161C"/>
    <w:rsid w:val="16700D95"/>
    <w:rsid w:val="1E286545"/>
    <w:rsid w:val="281E36C9"/>
    <w:rsid w:val="28D034EC"/>
    <w:rsid w:val="294907E6"/>
    <w:rsid w:val="3B6A6437"/>
    <w:rsid w:val="40FB5049"/>
    <w:rsid w:val="47EC063D"/>
    <w:rsid w:val="52AC7509"/>
    <w:rsid w:val="5ACD2AE1"/>
    <w:rsid w:val="5E320B7A"/>
    <w:rsid w:val="61E559A8"/>
    <w:rsid w:val="68267D8C"/>
    <w:rsid w:val="685C4015"/>
    <w:rsid w:val="777657C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styleId="2">
    <w:name w:val="heading 1"/>
    <w:basedOn w:val="1"/>
    <w:next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ru-RU" w:eastAsia="ru-RU"/>
    </w:rPr>
  </w:style>
  <w:style w:type="paragraph" w:styleId="3">
    <w:name w:val="heading 3"/>
    <w:basedOn w:val="1"/>
    <w:next w:val="1"/>
    <w:link w:val="24"/>
    <w:semiHidden/>
    <w:unhideWhenUsed/>
    <w:qFormat/>
    <w:uiPriority w:val="9"/>
    <w:pPr>
      <w:keepNext/>
      <w:keepLines/>
      <w:spacing w:before="200" w:after="0"/>
      <w:outlineLvl w:val="2"/>
    </w:pPr>
    <w:rPr>
      <w:rFonts w:asciiTheme="majorHAnsi" w:hAnsiTheme="majorHAnsi" w:eastAsiaTheme="majorEastAsia" w:cstheme="majorBidi"/>
      <w:b/>
      <w:bCs/>
      <w:color w:val="4472C4" w:themeColor="accent1"/>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uiPriority w:val="99"/>
    <w:rPr>
      <w:color w:val="0000FF"/>
      <w:u w:val="single"/>
    </w:rPr>
  </w:style>
  <w:style w:type="paragraph" w:styleId="8">
    <w:name w:val="HTML Preformatted"/>
    <w:basedOn w:val="1"/>
    <w:link w:val="2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ru-RU" w:eastAsia="ru-RU"/>
    </w:rPr>
  </w:style>
  <w:style w:type="table" w:styleId="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писок-таблица 31"/>
    <w:basedOn w:val="5"/>
    <w:qFormat/>
    <w:uiPriority w:val="4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11">
    <w:name w:val="Таблица-сетка 7 цветная1"/>
    <w:basedOn w:val="5"/>
    <w:qFormat/>
    <w:uiPriority w:val="52"/>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paragraph" w:styleId="12">
    <w:name w:val="List Paragraph"/>
    <w:basedOn w:val="1"/>
    <w:qFormat/>
    <w:uiPriority w:val="34"/>
    <w:pPr>
      <w:ind w:left="720"/>
      <w:contextualSpacing/>
    </w:pPr>
  </w:style>
  <w:style w:type="character" w:customStyle="1" w:styleId="13">
    <w:name w:val="Заголовок 1 Знак"/>
    <w:basedOn w:val="4"/>
    <w:link w:val="2"/>
    <w:qFormat/>
    <w:uiPriority w:val="9"/>
    <w:rPr>
      <w:rFonts w:ascii="Times New Roman" w:hAnsi="Times New Roman" w:eastAsia="Times New Roman" w:cs="Times New Roman"/>
      <w:b/>
      <w:bCs/>
      <w:kern w:val="36"/>
      <w:sz w:val="48"/>
      <w:szCs w:val="48"/>
      <w:lang w:val="ru-RU" w:eastAsia="ru-RU"/>
    </w:rPr>
  </w:style>
  <w:style w:type="character" w:customStyle="1" w:styleId="14">
    <w:name w:val="cit"/>
    <w:basedOn w:val="4"/>
    <w:qFormat/>
    <w:uiPriority w:val="0"/>
  </w:style>
  <w:style w:type="character" w:customStyle="1" w:styleId="15">
    <w:name w:val="jrnl"/>
    <w:basedOn w:val="4"/>
    <w:qFormat/>
    <w:uiPriority w:val="0"/>
  </w:style>
  <w:style w:type="paragraph" w:customStyle="1" w:styleId="16">
    <w:name w:val="Название1"/>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7">
    <w:name w:val="desc"/>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paragraph" w:customStyle="1" w:styleId="18">
    <w:name w:val="details"/>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character" w:customStyle="1" w:styleId="19">
    <w:name w:val="element-citation"/>
    <w:basedOn w:val="4"/>
    <w:qFormat/>
    <w:uiPriority w:val="0"/>
  </w:style>
  <w:style w:type="character" w:customStyle="1" w:styleId="20">
    <w:name w:val="ref-journal"/>
    <w:basedOn w:val="4"/>
    <w:qFormat/>
    <w:uiPriority w:val="0"/>
  </w:style>
  <w:style w:type="character" w:customStyle="1" w:styleId="21">
    <w:name w:val="ref-vol"/>
    <w:basedOn w:val="4"/>
    <w:qFormat/>
    <w:uiPriority w:val="0"/>
  </w:style>
  <w:style w:type="character" w:customStyle="1" w:styleId="22">
    <w:name w:val="Стандартный HTML Знак"/>
    <w:basedOn w:val="4"/>
    <w:link w:val="8"/>
    <w:qFormat/>
    <w:uiPriority w:val="99"/>
    <w:rPr>
      <w:rFonts w:ascii="Courier New" w:hAnsi="Courier New" w:eastAsia="Times New Roman" w:cs="Courier New"/>
      <w:sz w:val="20"/>
      <w:szCs w:val="20"/>
      <w:lang w:val="ru-RU" w:eastAsia="ru-RU"/>
    </w:rPr>
  </w:style>
  <w:style w:type="character" w:customStyle="1" w:styleId="23">
    <w:name w:val="highlight"/>
    <w:basedOn w:val="4"/>
    <w:qFormat/>
    <w:uiPriority w:val="0"/>
  </w:style>
  <w:style w:type="character" w:customStyle="1" w:styleId="24">
    <w:name w:val="Заголовок 3 Знак"/>
    <w:basedOn w:val="4"/>
    <w:link w:val="3"/>
    <w:semiHidden/>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5">
    <w:name w:val="generated"/>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CF81-F4D4-435A-94CC-A4C1885C2DBF}">
  <ds:schemaRefs/>
</ds:datastoreItem>
</file>

<file path=docProps/app.xml><?xml version="1.0" encoding="utf-8"?>
<Properties xmlns="http://schemas.openxmlformats.org/officeDocument/2006/extended-properties" xmlns:vt="http://schemas.openxmlformats.org/officeDocument/2006/docPropsVTypes">
  <Template>Normal</Template>
  <Pages>9</Pages>
  <Words>5524</Words>
  <Characters>31489</Characters>
  <Lines>262</Lines>
  <Paragraphs>73</Paragraphs>
  <TotalTime>7</TotalTime>
  <ScaleCrop>false</ScaleCrop>
  <LinksUpToDate>false</LinksUpToDate>
  <CharactersWithSpaces>36940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2019-05-07T19:26:00Z</dcterms:created>
  <dc:creator>Marlen Doskali</dc:creator>
  <cp:lastModifiedBy>WPS_1695187757</cp:lastModifiedBy>
  <dcterms:modified xsi:type="dcterms:W3CDTF">2025-02-24T05:33:05Z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C0054102CB8D445E90DD036D4F13EEFF_12</vt:lpwstr>
  </property>
</Properties>
</file>